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2CF" w:rsidRDefault="00D13EDC" w:rsidP="00F462CF">
      <w:pPr>
        <w:jc w:val="center"/>
        <w:rPr>
          <w:b/>
          <w:sz w:val="28"/>
        </w:rPr>
      </w:pPr>
      <w:r>
        <w:rPr>
          <w:b/>
          <w:sz w:val="28"/>
        </w:rPr>
        <w:t>D.1</w:t>
      </w:r>
      <w:r w:rsidR="00796D3A">
        <w:rPr>
          <w:b/>
          <w:sz w:val="28"/>
        </w:rPr>
        <w:t>.</w:t>
      </w:r>
      <w:r>
        <w:rPr>
          <w:b/>
          <w:sz w:val="28"/>
        </w:rPr>
        <w:t>4</w:t>
      </w:r>
      <w:r w:rsidR="00796D3A">
        <w:rPr>
          <w:b/>
          <w:sz w:val="28"/>
        </w:rPr>
        <w:t>.</w:t>
      </w:r>
      <w:r>
        <w:rPr>
          <w:b/>
          <w:sz w:val="28"/>
        </w:rPr>
        <w:t>7</w:t>
      </w:r>
      <w:r w:rsidR="00B74AE5">
        <w:rPr>
          <w:b/>
          <w:sz w:val="28"/>
        </w:rPr>
        <w:t xml:space="preserve">.  </w:t>
      </w:r>
      <w:r w:rsidR="00F462CF">
        <w:rPr>
          <w:b/>
          <w:sz w:val="28"/>
        </w:rPr>
        <w:t>TECHNICKÁ ZPRÁVA</w:t>
      </w:r>
    </w:p>
    <w:p w:rsidR="00F462CF" w:rsidRDefault="00F462CF" w:rsidP="00F462CF"/>
    <w:p w:rsidR="00F95B3D" w:rsidRDefault="00F462CF">
      <w:r>
        <w:t xml:space="preserve"> </w:t>
      </w:r>
    </w:p>
    <w:p w:rsidR="00F462CF" w:rsidRDefault="00F462CF"/>
    <w:p w:rsidR="00F462CF" w:rsidRPr="00F462CF" w:rsidRDefault="00F462CF" w:rsidP="00F462CF">
      <w:pPr>
        <w:spacing w:before="0"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462CF" w:rsidRPr="00F462CF" w:rsidRDefault="00F462CF" w:rsidP="00A20108">
      <w:pPr>
        <w:pStyle w:val="Nadpis1"/>
        <w:numPr>
          <w:ilvl w:val="0"/>
          <w:numId w:val="5"/>
        </w:numPr>
      </w:pPr>
      <w:bookmarkStart w:id="0" w:name="_Toc293568806"/>
      <w:r w:rsidRPr="00F462CF">
        <w:t>IDENTIFIKAČNÍ ÚDAJE</w:t>
      </w:r>
      <w:bookmarkEnd w:id="0"/>
    </w:p>
    <w:p w:rsidR="00F462CF" w:rsidRPr="00F462CF" w:rsidRDefault="00F462CF" w:rsidP="00F462CF">
      <w:pPr>
        <w:spacing w:before="0"/>
        <w:jc w:val="left"/>
        <w:rPr>
          <w:color w:val="000000"/>
          <w:szCs w:val="24"/>
        </w:rPr>
      </w:pPr>
    </w:p>
    <w:p w:rsidR="00F462CF" w:rsidRPr="00F462CF" w:rsidRDefault="00F462CF" w:rsidP="00F462CF">
      <w:pPr>
        <w:spacing w:before="100" w:beforeAutospacing="1"/>
        <w:ind w:left="2835" w:hanging="2835"/>
        <w:jc w:val="left"/>
        <w:rPr>
          <w:szCs w:val="24"/>
        </w:rPr>
      </w:pPr>
      <w:r w:rsidRPr="00F462CF">
        <w:rPr>
          <w:color w:val="000000"/>
          <w:szCs w:val="24"/>
        </w:rPr>
        <w:t>Akce:</w:t>
      </w:r>
      <w:r w:rsidRPr="00F462CF">
        <w:rPr>
          <w:color w:val="000000"/>
          <w:szCs w:val="24"/>
        </w:rPr>
        <w:tab/>
      </w:r>
      <w:r w:rsidRPr="00F462CF">
        <w:rPr>
          <w:b/>
          <w:bCs/>
          <w:color w:val="000000"/>
          <w:szCs w:val="24"/>
        </w:rPr>
        <w:t>PŘÍSTAVBA BUDOVY GYMNÁZIA</w:t>
      </w:r>
      <w:r w:rsidRPr="00F462CF">
        <w:rPr>
          <w:szCs w:val="24"/>
        </w:rPr>
        <w:t xml:space="preserve"> </w:t>
      </w:r>
      <w:r w:rsidRPr="00F462CF">
        <w:rPr>
          <w:b/>
          <w:szCs w:val="24"/>
        </w:rPr>
        <w:t>BENEŠOV na p.č. 427 a p.č. 415/1, k.ú. Benešov u Prahy 602191</w:t>
      </w:r>
    </w:p>
    <w:p w:rsidR="00F462CF" w:rsidRPr="00F462CF" w:rsidRDefault="00F462CF" w:rsidP="00F462CF">
      <w:pPr>
        <w:spacing w:before="100" w:beforeAutospacing="1"/>
        <w:jc w:val="left"/>
        <w:rPr>
          <w:szCs w:val="24"/>
        </w:rPr>
      </w:pPr>
      <w:r w:rsidRPr="00F462CF">
        <w:rPr>
          <w:color w:val="000000"/>
          <w:szCs w:val="24"/>
        </w:rPr>
        <w:t>Název dokumentace.</w:t>
      </w:r>
      <w:r w:rsidRPr="00F462CF">
        <w:rPr>
          <w:color w:val="000000"/>
          <w:szCs w:val="24"/>
        </w:rPr>
        <w:tab/>
      </w:r>
      <w:r w:rsidRPr="00F462CF">
        <w:rPr>
          <w:color w:val="000000"/>
          <w:szCs w:val="24"/>
        </w:rPr>
        <w:tab/>
      </w:r>
      <w:r w:rsidR="00E517E8">
        <w:rPr>
          <w:b/>
          <w:bCs/>
          <w:color w:val="000000"/>
          <w:szCs w:val="24"/>
        </w:rPr>
        <w:t>SADOVÉ ÚPRAVY</w:t>
      </w:r>
    </w:p>
    <w:p w:rsidR="00F462CF" w:rsidRPr="00F462CF" w:rsidRDefault="00F462CF" w:rsidP="00F462CF">
      <w:pPr>
        <w:keepNext/>
        <w:spacing w:before="100" w:beforeAutospacing="1"/>
        <w:jc w:val="left"/>
        <w:rPr>
          <w:b/>
          <w:color w:val="000000"/>
          <w:szCs w:val="24"/>
        </w:rPr>
      </w:pPr>
      <w:r w:rsidRPr="00F462CF">
        <w:rPr>
          <w:color w:val="000000"/>
          <w:szCs w:val="24"/>
        </w:rPr>
        <w:t>Objednatel dokumentace:</w:t>
      </w:r>
      <w:r w:rsidRPr="00F462CF">
        <w:rPr>
          <w:color w:val="000000"/>
          <w:szCs w:val="24"/>
        </w:rPr>
        <w:tab/>
      </w:r>
      <w:r w:rsidRPr="00F462CF">
        <w:rPr>
          <w:b/>
          <w:color w:val="000000"/>
          <w:szCs w:val="24"/>
        </w:rPr>
        <w:t>KRAJ</w:t>
      </w:r>
      <w:r w:rsidR="00733579">
        <w:rPr>
          <w:b/>
          <w:color w:val="000000"/>
          <w:szCs w:val="24"/>
        </w:rPr>
        <w:t xml:space="preserve"> </w:t>
      </w:r>
      <w:r w:rsidRPr="00F462CF">
        <w:rPr>
          <w:b/>
          <w:color w:val="000000"/>
          <w:szCs w:val="24"/>
        </w:rPr>
        <w:t xml:space="preserve"> STŘEDOČESKÝ</w:t>
      </w:r>
    </w:p>
    <w:p w:rsidR="00F462CF" w:rsidRPr="00F462CF" w:rsidRDefault="00F462CF" w:rsidP="00F462CF">
      <w:pPr>
        <w:keepNext/>
        <w:spacing w:before="100" w:beforeAutospacing="1"/>
        <w:jc w:val="left"/>
        <w:rPr>
          <w:b/>
          <w:szCs w:val="24"/>
        </w:rPr>
      </w:pPr>
      <w:r w:rsidRPr="00F462CF">
        <w:rPr>
          <w:b/>
          <w:color w:val="000000"/>
          <w:szCs w:val="24"/>
        </w:rPr>
        <w:tab/>
      </w:r>
      <w:r w:rsidRPr="00F462CF">
        <w:rPr>
          <w:b/>
          <w:color w:val="000000"/>
          <w:szCs w:val="24"/>
        </w:rPr>
        <w:tab/>
      </w:r>
      <w:r w:rsidRPr="00F462CF">
        <w:rPr>
          <w:b/>
          <w:color w:val="000000"/>
          <w:szCs w:val="24"/>
        </w:rPr>
        <w:tab/>
      </w:r>
      <w:r w:rsidRPr="00F462CF">
        <w:rPr>
          <w:b/>
          <w:color w:val="000000"/>
          <w:szCs w:val="24"/>
        </w:rPr>
        <w:tab/>
        <w:t>Zborovská 11, 150 21 Praha 5</w:t>
      </w:r>
    </w:p>
    <w:p w:rsidR="00F462CF" w:rsidRPr="00F462CF" w:rsidRDefault="00F462CF" w:rsidP="00F462CF">
      <w:pPr>
        <w:spacing w:before="100" w:beforeAutospacing="1"/>
        <w:jc w:val="left"/>
        <w:rPr>
          <w:szCs w:val="24"/>
        </w:rPr>
      </w:pPr>
      <w:r w:rsidRPr="00F462CF">
        <w:rPr>
          <w:color w:val="000000"/>
          <w:szCs w:val="24"/>
        </w:rPr>
        <w:t>Zpracovatel dokumentace:</w:t>
      </w:r>
      <w:r w:rsidRPr="00F462CF">
        <w:rPr>
          <w:color w:val="000000"/>
          <w:szCs w:val="24"/>
        </w:rPr>
        <w:tab/>
      </w:r>
      <w:r w:rsidRPr="00F462CF">
        <w:rPr>
          <w:b/>
          <w:bCs/>
          <w:color w:val="000000"/>
          <w:szCs w:val="24"/>
        </w:rPr>
        <w:t>Ing. Irena Čemusová</w:t>
      </w:r>
    </w:p>
    <w:p w:rsidR="00F462CF" w:rsidRDefault="00F462CF"/>
    <w:p w:rsidR="00F462CF" w:rsidRDefault="00F462CF"/>
    <w:p w:rsidR="00F462CF" w:rsidRPr="00F462CF" w:rsidRDefault="00F462CF" w:rsidP="00A20108">
      <w:pPr>
        <w:pStyle w:val="Nadpis1"/>
        <w:numPr>
          <w:ilvl w:val="0"/>
          <w:numId w:val="5"/>
        </w:numPr>
      </w:pPr>
      <w:bookmarkStart w:id="1" w:name="_Toc243358949"/>
      <w:r w:rsidRPr="00F462CF">
        <w:t>Úvod</w:t>
      </w:r>
      <w:bookmarkEnd w:id="1"/>
    </w:p>
    <w:p w:rsidR="00F462CF" w:rsidRDefault="00A20108" w:rsidP="00A20108">
      <w:pPr>
        <w:pStyle w:val="Nadpis1"/>
        <w:numPr>
          <w:ilvl w:val="1"/>
          <w:numId w:val="5"/>
        </w:numPr>
      </w:pPr>
      <w:bookmarkStart w:id="2" w:name="_Toc243358950"/>
      <w:r>
        <w:t xml:space="preserve">  </w:t>
      </w:r>
      <w:r w:rsidR="00F462CF" w:rsidRPr="00A20108">
        <w:t>Základní popis stavby</w:t>
      </w:r>
      <w:bookmarkEnd w:id="2"/>
    </w:p>
    <w:p w:rsidR="00A20108" w:rsidRDefault="00E517E8" w:rsidP="00A20108">
      <w:pPr>
        <w:pStyle w:val="Nadpis1"/>
        <w:rPr>
          <w:b w:val="0"/>
        </w:rPr>
      </w:pPr>
      <w:r w:rsidRPr="00E517E8">
        <w:rPr>
          <w:b w:val="0"/>
        </w:rPr>
        <w:t>Jedná</w:t>
      </w:r>
      <w:r w:rsidRPr="00E517E8">
        <w:t xml:space="preserve"> </w:t>
      </w:r>
      <w:r w:rsidRPr="00E517E8">
        <w:rPr>
          <w:b w:val="0"/>
        </w:rPr>
        <w:t>se o přístavbu sportovní haly gymnázia v</w:t>
      </w:r>
      <w:r>
        <w:rPr>
          <w:b w:val="0"/>
        </w:rPr>
        <w:t> </w:t>
      </w:r>
      <w:r w:rsidRPr="00E517E8">
        <w:rPr>
          <w:b w:val="0"/>
        </w:rPr>
        <w:t>Benešově</w:t>
      </w:r>
      <w:r>
        <w:rPr>
          <w:b w:val="0"/>
        </w:rPr>
        <w:t xml:space="preserve">. </w:t>
      </w:r>
    </w:p>
    <w:p w:rsidR="002C5079" w:rsidRDefault="002C5079" w:rsidP="00A20108">
      <w:pPr>
        <w:pStyle w:val="Nadpis1"/>
        <w:rPr>
          <w:b w:val="0"/>
        </w:rPr>
      </w:pPr>
    </w:p>
    <w:p w:rsidR="002C5079" w:rsidRPr="00D019E5" w:rsidRDefault="002C5079" w:rsidP="002C5079">
      <w:pPr>
        <w:pStyle w:val="Nadpis2"/>
        <w:numPr>
          <w:ilvl w:val="1"/>
          <w:numId w:val="6"/>
        </w:numPr>
        <w:ind w:left="709" w:hanging="425"/>
        <w:rPr>
          <w:color w:val="auto"/>
          <w:sz w:val="24"/>
          <w:szCs w:val="24"/>
        </w:rPr>
      </w:pPr>
      <w:bookmarkStart w:id="3" w:name="_Toc243358951"/>
      <w:r>
        <w:rPr>
          <w:color w:val="auto"/>
        </w:rPr>
        <w:t xml:space="preserve">   </w:t>
      </w:r>
      <w:r w:rsidRPr="00D019E5">
        <w:rPr>
          <w:color w:val="auto"/>
          <w:sz w:val="24"/>
          <w:szCs w:val="24"/>
        </w:rPr>
        <w:t>Základní popis stavebního objektu</w:t>
      </w:r>
      <w:bookmarkEnd w:id="3"/>
      <w:r w:rsidRPr="00D019E5">
        <w:rPr>
          <w:color w:val="auto"/>
          <w:sz w:val="24"/>
          <w:szCs w:val="24"/>
        </w:rPr>
        <w:t xml:space="preserve"> </w:t>
      </w:r>
    </w:p>
    <w:p w:rsidR="002C5079" w:rsidRPr="002C5079" w:rsidRDefault="002C5079" w:rsidP="002C5079">
      <w:pPr>
        <w:rPr>
          <w:color w:val="000000"/>
        </w:rPr>
      </w:pPr>
      <w:r w:rsidRPr="002C5079">
        <w:t xml:space="preserve">„Sadové úpravy“ řeší ozelenění </w:t>
      </w:r>
      <w:r>
        <w:t xml:space="preserve">západní strany budovy stálezeleným živým plotem a  výsadbu 4 stromů lip jako náhradu za vykácené jírovce. </w:t>
      </w:r>
      <w:r w:rsidR="00322833">
        <w:t>Dále se v náv</w:t>
      </w:r>
      <w:r w:rsidR="00FE1235">
        <w:t xml:space="preserve">rhu počítá s vykácením jednoho </w:t>
      </w:r>
      <w:r w:rsidR="00322833">
        <w:t xml:space="preserve">stromu v Jiráskově ulici </w:t>
      </w:r>
      <w:r w:rsidR="00FE1235">
        <w:t>kvůli</w:t>
      </w:r>
      <w:r w:rsidR="00322833">
        <w:t xml:space="preserve"> průjezdu pásového jeřábu na pozemek a </w:t>
      </w:r>
      <w:r w:rsidR="00FE1235">
        <w:t xml:space="preserve"> s </w:t>
      </w:r>
      <w:r w:rsidR="00322833">
        <w:t>následnou výsadb</w:t>
      </w:r>
      <w:r w:rsidR="00FE1235">
        <w:t>ou nového stromu stejného druhu a se založením trávníku na pozemku vedle sportovní haly.</w:t>
      </w:r>
      <w:r w:rsidR="00322833">
        <w:t xml:space="preserve"> </w:t>
      </w:r>
      <w:r w:rsidRPr="002C5079">
        <w:rPr>
          <w:color w:val="000000"/>
        </w:rPr>
        <w:t>Při výběru dřevin se vychází z místních geobotanických a klimatických podmínek, návrh navazuje na stávající druhové složení</w:t>
      </w:r>
      <w:r>
        <w:rPr>
          <w:color w:val="000000"/>
        </w:rPr>
        <w:t>.</w:t>
      </w:r>
      <w:r w:rsidRPr="002C5079">
        <w:rPr>
          <w:color w:val="000000"/>
        </w:rPr>
        <w:t xml:space="preserve"> </w:t>
      </w:r>
      <w:r w:rsidRPr="002C5079">
        <w:t>Sadové úpravy budou plnit funkci estetickou</w:t>
      </w:r>
      <w:r>
        <w:t xml:space="preserve">, opticko- izolační </w:t>
      </w:r>
      <w:r w:rsidRPr="002C5079">
        <w:t xml:space="preserve"> a hygienickou. Důležité je jejich mikroklimatické, hygienické a psychologické působení. </w:t>
      </w:r>
      <w:r w:rsidR="006845D8">
        <w:t>Úprava p</w:t>
      </w:r>
      <w:r w:rsidR="006845D8">
        <w:rPr>
          <w:color w:val="000000"/>
        </w:rPr>
        <w:t xml:space="preserve">loch </w:t>
      </w:r>
      <w:r w:rsidRPr="002C5079">
        <w:rPr>
          <w:color w:val="000000"/>
        </w:rPr>
        <w:t>j</w:t>
      </w:r>
      <w:r w:rsidR="006845D8">
        <w:rPr>
          <w:color w:val="000000"/>
        </w:rPr>
        <w:t>e</w:t>
      </w:r>
      <w:r w:rsidRPr="002C5079">
        <w:rPr>
          <w:color w:val="000000"/>
        </w:rPr>
        <w:t xml:space="preserve"> patrn</w:t>
      </w:r>
      <w:r w:rsidR="006845D8">
        <w:rPr>
          <w:color w:val="000000"/>
        </w:rPr>
        <w:t>á</w:t>
      </w:r>
      <w:r w:rsidRPr="002C5079">
        <w:rPr>
          <w:color w:val="000000"/>
        </w:rPr>
        <w:t xml:space="preserve"> z přiložené situace</w:t>
      </w:r>
      <w:r>
        <w:rPr>
          <w:color w:val="000000"/>
        </w:rPr>
        <w:t xml:space="preserve"> v měřítku 1 : 500</w:t>
      </w:r>
      <w:r w:rsidRPr="002C5079">
        <w:rPr>
          <w:color w:val="000000"/>
        </w:rPr>
        <w:t>.</w:t>
      </w:r>
    </w:p>
    <w:p w:rsidR="002C5079" w:rsidRDefault="002C5079" w:rsidP="002C5079">
      <w:r w:rsidRPr="002C5079">
        <w:t xml:space="preserve">Navržené vegetační úpravy respektují stávající </w:t>
      </w:r>
      <w:r w:rsidR="006F5CF9">
        <w:t>i nově navržené inženýrské sítě.</w:t>
      </w:r>
      <w:r w:rsidR="00F57386">
        <w:t xml:space="preserve"> </w:t>
      </w:r>
    </w:p>
    <w:p w:rsidR="00F57386" w:rsidRPr="002C5079" w:rsidRDefault="004124F2" w:rsidP="002C5079">
      <w:pPr>
        <w:rPr>
          <w:b/>
          <w:color w:val="0000FF"/>
        </w:rPr>
      </w:pPr>
      <w:r>
        <w:t>Dle</w:t>
      </w:r>
      <w:r w:rsidR="00F57386">
        <w:t> podmínky Národního památkového ústavu, Územní odborné pracoviště Středních Čech v</w:t>
      </w:r>
      <w:r>
        <w:t> </w:t>
      </w:r>
      <w:r w:rsidR="00F57386">
        <w:t>Praze</w:t>
      </w:r>
      <w:r>
        <w:t xml:space="preserve"> k dokumentaci stavebního povolení je nutno zpracovat realizační dokumentaci nové výstavby, které bude prostředí památky dotvářet.</w:t>
      </w:r>
    </w:p>
    <w:p w:rsidR="002C5079" w:rsidRPr="00E517E8" w:rsidRDefault="002C5079" w:rsidP="00A20108">
      <w:pPr>
        <w:pStyle w:val="Nadpis1"/>
        <w:rPr>
          <w:b w:val="0"/>
        </w:rPr>
      </w:pPr>
    </w:p>
    <w:p w:rsidR="006F5CF9" w:rsidRPr="006F5CF9" w:rsidRDefault="006F5CF9" w:rsidP="006F5CF9">
      <w:pPr>
        <w:pStyle w:val="Nadpis1"/>
        <w:numPr>
          <w:ilvl w:val="0"/>
          <w:numId w:val="5"/>
        </w:numPr>
      </w:pPr>
      <w:bookmarkStart w:id="4" w:name="_Toc243358952"/>
      <w:r w:rsidRPr="006F5CF9">
        <w:t>Předpisy</w:t>
      </w:r>
      <w:bookmarkEnd w:id="4"/>
    </w:p>
    <w:p w:rsidR="006F5CF9" w:rsidRDefault="006F5CF9" w:rsidP="006F5CF9">
      <w:pPr>
        <w:tabs>
          <w:tab w:val="left" w:pos="0"/>
        </w:tabs>
        <w:rPr>
          <w:color w:val="000000"/>
        </w:rPr>
      </w:pPr>
      <w:r w:rsidRPr="006F5CF9">
        <w:rPr>
          <w:color w:val="000000"/>
        </w:rPr>
        <w:t>Při realizaci je nutno dodržet Technické a kvalitativní podmínky staveb pozemních komunikací, kapitola 13 – Vegetační úpravy (TKP), Zvláštní technické a kvalitativní podmínky (ZTKP) a všechny předpisy uvedené v TKP a ZTKP jako závazné. Zhotovitel je povinen seznámit se před zahájením prací zejména s TKP, ZTKP, ČSN 83 9011, ČSN 83 9021, ČSN 83 9031, ČSN 83 9041, ČSN 83 9051, ČSN 83 9061 a ČSN 73 6101.</w:t>
      </w:r>
    </w:p>
    <w:p w:rsidR="006F5CF9" w:rsidRPr="006F5CF9" w:rsidRDefault="006F5CF9" w:rsidP="006F5CF9">
      <w:pPr>
        <w:tabs>
          <w:tab w:val="left" w:pos="0"/>
        </w:tabs>
        <w:rPr>
          <w:color w:val="000000"/>
        </w:rPr>
      </w:pPr>
    </w:p>
    <w:p w:rsidR="006F5CF9" w:rsidRPr="006F5CF9" w:rsidRDefault="006F5CF9" w:rsidP="006F5CF9">
      <w:pPr>
        <w:pStyle w:val="Nadpis1"/>
        <w:numPr>
          <w:ilvl w:val="0"/>
          <w:numId w:val="5"/>
        </w:numPr>
        <w:tabs>
          <w:tab w:val="left" w:pos="-720"/>
        </w:tabs>
        <w:spacing w:before="60" w:after="60"/>
        <w:rPr>
          <w:bCs w:val="0"/>
          <w:color w:val="000000"/>
          <w:spacing w:val="-2"/>
          <w:kern w:val="0"/>
        </w:rPr>
      </w:pPr>
      <w:bookmarkStart w:id="5" w:name="_Toc243358953"/>
      <w:r w:rsidRPr="006F5CF9">
        <w:rPr>
          <w:bCs w:val="0"/>
          <w:color w:val="000000"/>
          <w:spacing w:val="-2"/>
          <w:kern w:val="0"/>
        </w:rPr>
        <w:t>Podklady</w:t>
      </w:r>
      <w:bookmarkEnd w:id="5"/>
    </w:p>
    <w:p w:rsidR="006F5CF9" w:rsidRPr="006F5CF9" w:rsidRDefault="006F5CF9" w:rsidP="006F5CF9">
      <w:pPr>
        <w:numPr>
          <w:ilvl w:val="0"/>
          <w:numId w:val="7"/>
        </w:numPr>
        <w:tabs>
          <w:tab w:val="left" w:pos="-720"/>
          <w:tab w:val="left" w:pos="0"/>
        </w:tabs>
        <w:rPr>
          <w:color w:val="000000"/>
          <w:spacing w:val="-2"/>
        </w:rPr>
      </w:pPr>
      <w:r w:rsidRPr="006F5CF9">
        <w:rPr>
          <w:color w:val="000000"/>
          <w:spacing w:val="-2"/>
        </w:rPr>
        <w:t>polohop</w:t>
      </w:r>
      <w:r w:rsidR="00733579">
        <w:rPr>
          <w:color w:val="000000"/>
          <w:spacing w:val="-2"/>
        </w:rPr>
        <w:t xml:space="preserve">isné a výškopisné zaměření stávajícího </w:t>
      </w:r>
      <w:r w:rsidRPr="006F5CF9">
        <w:rPr>
          <w:color w:val="000000"/>
          <w:spacing w:val="-2"/>
        </w:rPr>
        <w:t xml:space="preserve"> stavu vč. stávajících sítí</w:t>
      </w:r>
    </w:p>
    <w:p w:rsidR="006F5CF9" w:rsidRPr="006F5CF9" w:rsidRDefault="006F5CF9" w:rsidP="006F5CF9">
      <w:pPr>
        <w:numPr>
          <w:ilvl w:val="0"/>
          <w:numId w:val="7"/>
        </w:numPr>
        <w:tabs>
          <w:tab w:val="left" w:pos="-720"/>
          <w:tab w:val="left" w:pos="0"/>
        </w:tabs>
        <w:spacing w:before="0"/>
        <w:ind w:left="357" w:hanging="357"/>
        <w:rPr>
          <w:color w:val="000000"/>
          <w:spacing w:val="-2"/>
        </w:rPr>
      </w:pPr>
      <w:r w:rsidRPr="006F5CF9">
        <w:rPr>
          <w:color w:val="000000"/>
          <w:spacing w:val="-2"/>
        </w:rPr>
        <w:t>Květena České republiky (Academia, Praha 1997)</w:t>
      </w:r>
    </w:p>
    <w:p w:rsidR="006F5CF9" w:rsidRPr="006F5CF9" w:rsidRDefault="006F5CF9" w:rsidP="006F5CF9">
      <w:pPr>
        <w:numPr>
          <w:ilvl w:val="0"/>
          <w:numId w:val="7"/>
        </w:numPr>
        <w:tabs>
          <w:tab w:val="left" w:pos="-720"/>
          <w:tab w:val="left" w:pos="0"/>
        </w:tabs>
        <w:spacing w:before="0"/>
        <w:ind w:left="357" w:hanging="357"/>
        <w:rPr>
          <w:color w:val="000000"/>
          <w:spacing w:val="-2"/>
        </w:rPr>
      </w:pPr>
      <w:r w:rsidRPr="006F5CF9">
        <w:rPr>
          <w:color w:val="000000"/>
          <w:spacing w:val="-2"/>
        </w:rPr>
        <w:t>zákony týkající se ŽP (zákon č. 114/1992 Sb., vyhláška č. 395/1992 Sb. atd.)</w:t>
      </w:r>
    </w:p>
    <w:p w:rsidR="006F5CF9" w:rsidRPr="006F5CF9" w:rsidRDefault="006F5CF9" w:rsidP="006F5CF9">
      <w:pPr>
        <w:numPr>
          <w:ilvl w:val="0"/>
          <w:numId w:val="7"/>
        </w:numPr>
        <w:tabs>
          <w:tab w:val="left" w:pos="-720"/>
          <w:tab w:val="left" w:pos="0"/>
        </w:tabs>
        <w:spacing w:before="0"/>
        <w:ind w:left="357" w:hanging="357"/>
        <w:rPr>
          <w:color w:val="000000"/>
          <w:spacing w:val="-2"/>
        </w:rPr>
      </w:pPr>
      <w:r w:rsidRPr="006F5CF9">
        <w:rPr>
          <w:color w:val="000000"/>
          <w:spacing w:val="-2"/>
        </w:rPr>
        <w:t>Geobotanická mapa ČSSR (ČSAV, Botanický ústav, 1969)</w:t>
      </w:r>
    </w:p>
    <w:p w:rsidR="006F5CF9" w:rsidRPr="006F5CF9" w:rsidRDefault="006F5CF9" w:rsidP="006F5CF9">
      <w:pPr>
        <w:numPr>
          <w:ilvl w:val="0"/>
          <w:numId w:val="7"/>
        </w:numPr>
        <w:tabs>
          <w:tab w:val="left" w:pos="-720"/>
          <w:tab w:val="left" w:pos="0"/>
        </w:tabs>
        <w:spacing w:before="0"/>
        <w:ind w:left="357" w:hanging="357"/>
        <w:rPr>
          <w:color w:val="000000"/>
          <w:spacing w:val="-2"/>
        </w:rPr>
      </w:pPr>
      <w:r w:rsidRPr="006F5CF9">
        <w:rPr>
          <w:color w:val="000000"/>
          <w:spacing w:val="-2"/>
        </w:rPr>
        <w:t>Sadovnická dendrologie – Listnaté stromy (EDEN, 1995)</w:t>
      </w:r>
    </w:p>
    <w:p w:rsidR="006F5CF9" w:rsidRPr="006F5CF9" w:rsidRDefault="006F5CF9" w:rsidP="006F5CF9">
      <w:pPr>
        <w:numPr>
          <w:ilvl w:val="0"/>
          <w:numId w:val="7"/>
        </w:numPr>
        <w:tabs>
          <w:tab w:val="left" w:pos="-720"/>
          <w:tab w:val="left" w:pos="0"/>
        </w:tabs>
        <w:spacing w:before="0"/>
        <w:ind w:left="357" w:hanging="357"/>
        <w:rPr>
          <w:color w:val="000000"/>
          <w:spacing w:val="-2"/>
        </w:rPr>
      </w:pPr>
      <w:r w:rsidRPr="006F5CF9">
        <w:rPr>
          <w:color w:val="000000"/>
          <w:spacing w:val="-2"/>
        </w:rPr>
        <w:t>Metodické podklady pro navrhování a realizaci výsadbových opatření v rámci krajinotvorných programů – příloha č. 1 k pokynu č.1/2003 ředitele odboru ekologie krajiny a lesa MŽP (VÚKOZ Průhonice, 2003)</w:t>
      </w:r>
    </w:p>
    <w:p w:rsidR="006F5CF9" w:rsidRPr="006F5CF9" w:rsidRDefault="006F5CF9" w:rsidP="006F5CF9">
      <w:pPr>
        <w:numPr>
          <w:ilvl w:val="0"/>
          <w:numId w:val="7"/>
        </w:numPr>
        <w:tabs>
          <w:tab w:val="left" w:pos="-720"/>
          <w:tab w:val="left" w:pos="0"/>
        </w:tabs>
        <w:suppressAutoHyphens/>
        <w:spacing w:before="0"/>
        <w:ind w:left="357" w:hanging="357"/>
        <w:rPr>
          <w:color w:val="000000"/>
          <w:spacing w:val="-2"/>
        </w:rPr>
      </w:pPr>
      <w:r w:rsidRPr="006F5CF9">
        <w:rPr>
          <w:color w:val="000000"/>
          <w:spacing w:val="-2"/>
        </w:rPr>
        <w:t>Dostálek J. et al.: Arboreus 1.0 (VÚKOZ Průhonice, 2001)</w:t>
      </w:r>
    </w:p>
    <w:p w:rsidR="006F5CF9" w:rsidRPr="006F5CF9" w:rsidRDefault="006F5CF9" w:rsidP="006F5CF9"/>
    <w:p w:rsidR="00C21186" w:rsidRPr="00C21186" w:rsidRDefault="00C21186" w:rsidP="00C21186">
      <w:pPr>
        <w:pStyle w:val="Nadpis1"/>
        <w:numPr>
          <w:ilvl w:val="0"/>
          <w:numId w:val="5"/>
        </w:numPr>
      </w:pPr>
      <w:bookmarkStart w:id="6" w:name="_Toc243358954"/>
      <w:r>
        <w:t xml:space="preserve"> </w:t>
      </w:r>
      <w:r w:rsidRPr="00C21186">
        <w:t>Charakteristika území</w:t>
      </w:r>
      <w:bookmarkEnd w:id="6"/>
    </w:p>
    <w:p w:rsidR="00E517E8" w:rsidRDefault="00C21186">
      <w:pPr>
        <w:pStyle w:val="Nadpis1"/>
        <w:rPr>
          <w:b w:val="0"/>
        </w:rPr>
      </w:pPr>
      <w:r>
        <w:rPr>
          <w:b w:val="0"/>
        </w:rPr>
        <w:t xml:space="preserve"> </w:t>
      </w:r>
      <w:r w:rsidR="00445F5B">
        <w:rPr>
          <w:b w:val="0"/>
        </w:rPr>
        <w:t>Oblast Benešova patří do fytogeografické oblasti Votická vrchovina  - Čertovo břemeno.</w:t>
      </w:r>
      <w:r w:rsidR="00AD3228">
        <w:rPr>
          <w:b w:val="0"/>
        </w:rPr>
        <w:t xml:space="preserve"> V této oblasti převládají mezofytika  a květena je spíše jednotvárná. </w:t>
      </w:r>
    </w:p>
    <w:p w:rsidR="00AD3228" w:rsidRDefault="00AD3228">
      <w:pPr>
        <w:pStyle w:val="Nadpis1"/>
        <w:rPr>
          <w:b w:val="0"/>
        </w:rPr>
      </w:pPr>
      <w:r>
        <w:rPr>
          <w:b w:val="0"/>
        </w:rPr>
        <w:t xml:space="preserve">Podnebí je relativně kontinentální, srážkově </w:t>
      </w:r>
      <w:r w:rsidR="006F602A">
        <w:rPr>
          <w:b w:val="0"/>
        </w:rPr>
        <w:t>nedostatkový continentalis. Klimatická oblast mírně teplá s průměrnou roční teplotou  6.8 C.</w:t>
      </w:r>
    </w:p>
    <w:p w:rsidR="00AD3228" w:rsidRDefault="00A621B3">
      <w:pPr>
        <w:pStyle w:val="Nadpis1"/>
        <w:rPr>
          <w:b w:val="0"/>
        </w:rPr>
      </w:pPr>
      <w:r>
        <w:rPr>
          <w:b w:val="0"/>
        </w:rPr>
        <w:t xml:space="preserve">Přirozenou vegetací na daném území tvoří </w:t>
      </w:r>
      <w:r w:rsidR="006F602A">
        <w:rPr>
          <w:b w:val="0"/>
        </w:rPr>
        <w:t>bučiny.</w:t>
      </w:r>
    </w:p>
    <w:p w:rsidR="006F602A" w:rsidRDefault="006F602A">
      <w:pPr>
        <w:pStyle w:val="Nadpis1"/>
        <w:rPr>
          <w:b w:val="0"/>
        </w:rPr>
      </w:pPr>
      <w:r>
        <w:rPr>
          <w:b w:val="0"/>
        </w:rPr>
        <w:t>Průměrná nadmořská výška města Benešov je 416 m</w:t>
      </w:r>
      <w:r w:rsidR="00733579">
        <w:rPr>
          <w:b w:val="0"/>
        </w:rPr>
        <w:t>.</w:t>
      </w:r>
      <w:r>
        <w:rPr>
          <w:b w:val="0"/>
        </w:rPr>
        <w:t>n</w:t>
      </w:r>
      <w:r w:rsidR="00733579">
        <w:rPr>
          <w:b w:val="0"/>
        </w:rPr>
        <w:t>.</w:t>
      </w:r>
      <w:r>
        <w:rPr>
          <w:b w:val="0"/>
        </w:rPr>
        <w:t>m.</w:t>
      </w:r>
    </w:p>
    <w:p w:rsidR="006F602A" w:rsidRDefault="006F602A">
      <w:pPr>
        <w:pStyle w:val="Nadpis1"/>
        <w:rPr>
          <w:b w:val="0"/>
        </w:rPr>
      </w:pPr>
    </w:p>
    <w:p w:rsidR="00DA74D6" w:rsidRDefault="00DA74D6" w:rsidP="00DA74D6">
      <w:pPr>
        <w:pStyle w:val="Zkladntext2"/>
        <w:rPr>
          <w:b/>
          <w:color w:val="auto"/>
          <w:sz w:val="28"/>
          <w:u w:val="single"/>
        </w:rPr>
      </w:pPr>
      <w:r>
        <w:rPr>
          <w:b/>
          <w:color w:val="auto"/>
          <w:sz w:val="28"/>
          <w:u w:val="single"/>
        </w:rPr>
        <w:t>Technické řešení</w:t>
      </w:r>
    </w:p>
    <w:p w:rsidR="00DA74D6" w:rsidRPr="00DA74D6" w:rsidRDefault="00DA74D6" w:rsidP="00DA74D6">
      <w:pPr>
        <w:pStyle w:val="Nadpis1"/>
        <w:numPr>
          <w:ilvl w:val="0"/>
          <w:numId w:val="5"/>
        </w:numPr>
      </w:pPr>
      <w:bookmarkStart w:id="7" w:name="_Toc243358955"/>
      <w:r w:rsidRPr="00DA74D6">
        <w:t>Trávník</w:t>
      </w:r>
      <w:bookmarkEnd w:id="7"/>
    </w:p>
    <w:p w:rsidR="00DA74D6" w:rsidRPr="00DA74D6" w:rsidRDefault="00DA74D6" w:rsidP="00DA74D6">
      <w:pPr>
        <w:rPr>
          <w:color w:val="000000"/>
        </w:rPr>
      </w:pPr>
      <w:r w:rsidRPr="00DA74D6">
        <w:rPr>
          <w:color w:val="000000"/>
        </w:rPr>
        <w:t>Základní informace jsou uvedeny v TKP 13 – Vegetační úpravy a v dalších předpisech v TKP uvedených. Trávník je nutno založit tak, aby při předání splňoval parametry stanovené TKP.</w:t>
      </w:r>
    </w:p>
    <w:p w:rsidR="00DA74D6" w:rsidRPr="00DA74D6" w:rsidRDefault="00DA74D6" w:rsidP="00DA74D6">
      <w:pPr>
        <w:rPr>
          <w:color w:val="000000"/>
        </w:rPr>
      </w:pPr>
    </w:p>
    <w:p w:rsidR="00DA74D6" w:rsidRPr="00DA74D6" w:rsidRDefault="00070037" w:rsidP="00DA74D6">
      <w:pPr>
        <w:pStyle w:val="Odstavecseseznamem"/>
        <w:keepNext/>
        <w:numPr>
          <w:ilvl w:val="1"/>
          <w:numId w:val="5"/>
        </w:numPr>
        <w:tabs>
          <w:tab w:val="left" w:pos="-720"/>
        </w:tabs>
        <w:spacing w:before="60" w:after="60"/>
        <w:outlineLvl w:val="1"/>
        <w:rPr>
          <w:b/>
          <w:color w:val="000000"/>
          <w:spacing w:val="-2"/>
        </w:rPr>
      </w:pPr>
      <w:bookmarkStart w:id="8" w:name="_Toc243358956"/>
      <w:r>
        <w:rPr>
          <w:b/>
          <w:color w:val="000000"/>
          <w:spacing w:val="-2"/>
        </w:rPr>
        <w:t xml:space="preserve">  </w:t>
      </w:r>
      <w:r w:rsidR="00DA74D6" w:rsidRPr="00DA74D6">
        <w:rPr>
          <w:b/>
          <w:color w:val="000000"/>
          <w:spacing w:val="-2"/>
        </w:rPr>
        <w:t>Zakládání trávníku v rovině</w:t>
      </w:r>
      <w:bookmarkEnd w:id="8"/>
    </w:p>
    <w:p w:rsidR="00DA74D6" w:rsidRPr="00DA74D6" w:rsidRDefault="00DA74D6" w:rsidP="00DA74D6">
      <w:pPr>
        <w:rPr>
          <w:color w:val="000000"/>
        </w:rPr>
      </w:pPr>
      <w:r w:rsidRPr="00DA74D6">
        <w:rPr>
          <w:color w:val="000000"/>
        </w:rPr>
        <w:t>Před výsevem trávníku je nutno vrchní vrstvu půdy obdělat (frézování 2x, vláčení, uhrabání), pohnojit (600 kg Cereritu/ha, lze použít i jiné kombinované hnojivo), urovnat a vysbírat kameny. Výsev se provádí ručně nebo secími stroji. Po výsevu se travní semeno zapraví a povrch půdy se uválí.</w:t>
      </w:r>
    </w:p>
    <w:p w:rsidR="00B30757" w:rsidRDefault="00B30757" w:rsidP="00B30757">
      <w:pPr>
        <w:tabs>
          <w:tab w:val="left" w:pos="0"/>
        </w:tabs>
        <w:suppressAutoHyphens/>
        <w:spacing w:before="0" w:after="120"/>
        <w:rPr>
          <w:b/>
          <w:kern w:val="1"/>
        </w:rPr>
      </w:pPr>
      <w:r w:rsidRPr="00B30757">
        <w:rPr>
          <w:b/>
          <w:kern w:val="1"/>
        </w:rPr>
        <w:t>Zakládání trávníku zahrnuje také 1. pos</w:t>
      </w:r>
      <w:r w:rsidR="00F74668">
        <w:rPr>
          <w:b/>
          <w:kern w:val="1"/>
        </w:rPr>
        <w:t xml:space="preserve">ekání </w:t>
      </w:r>
      <w:r w:rsidRPr="00B30757">
        <w:rPr>
          <w:b/>
          <w:kern w:val="1"/>
        </w:rPr>
        <w:t>.</w:t>
      </w:r>
    </w:p>
    <w:p w:rsidR="006845D8" w:rsidRPr="00B30757" w:rsidRDefault="006845D8" w:rsidP="00B30757">
      <w:pPr>
        <w:tabs>
          <w:tab w:val="left" w:pos="0"/>
        </w:tabs>
        <w:suppressAutoHyphens/>
        <w:spacing w:before="0" w:after="120"/>
        <w:rPr>
          <w:b/>
          <w:kern w:val="1"/>
        </w:rPr>
      </w:pPr>
    </w:p>
    <w:p w:rsidR="00B30757" w:rsidRPr="00F74668" w:rsidRDefault="00B30757" w:rsidP="00F74668">
      <w:pPr>
        <w:pStyle w:val="Odstavecseseznamem"/>
        <w:keepNext/>
        <w:numPr>
          <w:ilvl w:val="1"/>
          <w:numId w:val="5"/>
        </w:numPr>
        <w:tabs>
          <w:tab w:val="left" w:pos="-720"/>
        </w:tabs>
        <w:spacing w:before="60" w:after="60"/>
        <w:outlineLvl w:val="1"/>
        <w:rPr>
          <w:b/>
          <w:color w:val="000000"/>
          <w:spacing w:val="-2"/>
        </w:rPr>
      </w:pPr>
      <w:bookmarkStart w:id="9" w:name="_Toc243358958"/>
      <w:r>
        <w:rPr>
          <w:b/>
          <w:color w:val="000000"/>
          <w:spacing w:val="-2"/>
        </w:rPr>
        <w:lastRenderedPageBreak/>
        <w:t xml:space="preserve"> </w:t>
      </w:r>
      <w:r w:rsidRPr="00B30757">
        <w:rPr>
          <w:b/>
          <w:color w:val="000000"/>
          <w:spacing w:val="-2"/>
        </w:rPr>
        <w:t xml:space="preserve"> Travní směs</w:t>
      </w:r>
      <w:bookmarkEnd w:id="9"/>
      <w:r w:rsidRPr="00F74668">
        <w:rPr>
          <w:b/>
          <w:i/>
          <w:color w:val="000000"/>
        </w:rPr>
        <w:t xml:space="preserve"> </w:t>
      </w:r>
    </w:p>
    <w:p w:rsidR="00B30757" w:rsidRPr="00B30757" w:rsidRDefault="00B30757" w:rsidP="00B30757">
      <w:pPr>
        <w:rPr>
          <w:color w:val="000000"/>
        </w:rPr>
      </w:pPr>
      <w:r w:rsidRPr="00B30757">
        <w:rPr>
          <w:color w:val="000000"/>
        </w:rPr>
        <w:t>10 % kostřava červená trsnatá Ferota</w:t>
      </w:r>
    </w:p>
    <w:p w:rsidR="00B30757" w:rsidRPr="00B30757" w:rsidRDefault="00B30757" w:rsidP="00B30757">
      <w:pPr>
        <w:rPr>
          <w:color w:val="000000"/>
        </w:rPr>
      </w:pPr>
      <w:r w:rsidRPr="00B30757">
        <w:rPr>
          <w:color w:val="000000"/>
        </w:rPr>
        <w:t>10 % kostřava červená krátce výběžkatá Rosana</w:t>
      </w:r>
    </w:p>
    <w:p w:rsidR="00B30757" w:rsidRPr="00B30757" w:rsidRDefault="00B30757" w:rsidP="00B30757">
      <w:pPr>
        <w:rPr>
          <w:color w:val="000000"/>
        </w:rPr>
      </w:pPr>
      <w:r w:rsidRPr="00B30757">
        <w:rPr>
          <w:color w:val="000000"/>
        </w:rPr>
        <w:t>10 % kostřava červená trsnatá Valaška</w:t>
      </w:r>
    </w:p>
    <w:p w:rsidR="00B30757" w:rsidRPr="00B30757" w:rsidRDefault="00B30757" w:rsidP="00B30757">
      <w:pPr>
        <w:rPr>
          <w:color w:val="000000"/>
        </w:rPr>
      </w:pPr>
      <w:r w:rsidRPr="00B30757">
        <w:rPr>
          <w:color w:val="000000"/>
        </w:rPr>
        <w:t>20 % kostřava červená výběžkatá Táborská</w:t>
      </w:r>
    </w:p>
    <w:p w:rsidR="00B30757" w:rsidRPr="00B30757" w:rsidRDefault="00B30757" w:rsidP="00B30757">
      <w:pPr>
        <w:rPr>
          <w:color w:val="000000"/>
        </w:rPr>
      </w:pPr>
      <w:r w:rsidRPr="00B30757">
        <w:rPr>
          <w:color w:val="000000"/>
        </w:rPr>
        <w:t xml:space="preserve">10 % kostřava ovčí Jana </w:t>
      </w:r>
    </w:p>
    <w:p w:rsidR="00B30757" w:rsidRPr="00B30757" w:rsidRDefault="00B30757" w:rsidP="00B30757">
      <w:pPr>
        <w:rPr>
          <w:color w:val="000000"/>
        </w:rPr>
      </w:pPr>
      <w:r w:rsidRPr="00B30757">
        <w:rPr>
          <w:color w:val="000000"/>
        </w:rPr>
        <w:t>20 % lipnice luční Krasa</w:t>
      </w:r>
    </w:p>
    <w:p w:rsidR="00B30757" w:rsidRPr="00B30757" w:rsidRDefault="00B30757" w:rsidP="00B30757">
      <w:pPr>
        <w:rPr>
          <w:color w:val="000000"/>
        </w:rPr>
      </w:pPr>
      <w:r w:rsidRPr="00B30757">
        <w:rPr>
          <w:color w:val="000000"/>
        </w:rPr>
        <w:t>10 % psineček tenký Golf (Teno)</w:t>
      </w:r>
    </w:p>
    <w:p w:rsidR="00B30757" w:rsidRPr="00B30757" w:rsidRDefault="00B30757" w:rsidP="00B30757">
      <w:pPr>
        <w:rPr>
          <w:color w:val="000000"/>
        </w:rPr>
      </w:pPr>
      <w:r w:rsidRPr="00B30757">
        <w:rPr>
          <w:color w:val="000000"/>
        </w:rPr>
        <w:t>10 % jílek vytrvalý Sport (Bača)</w:t>
      </w:r>
    </w:p>
    <w:p w:rsidR="00B30757" w:rsidRDefault="00B30757" w:rsidP="00B30757">
      <w:pPr>
        <w:rPr>
          <w:color w:val="000000"/>
        </w:rPr>
      </w:pPr>
      <w:r>
        <w:rPr>
          <w:color w:val="000000"/>
        </w:rPr>
        <w:t>doporučený výsevek 18</w:t>
      </w:r>
      <w:r w:rsidRPr="00B30757">
        <w:rPr>
          <w:color w:val="000000"/>
        </w:rPr>
        <w:t xml:space="preserve"> g/m2</w:t>
      </w:r>
    </w:p>
    <w:p w:rsidR="00B30757" w:rsidRDefault="00B30757" w:rsidP="00B30757">
      <w:pPr>
        <w:rPr>
          <w:color w:val="000000"/>
        </w:rPr>
      </w:pPr>
    </w:p>
    <w:p w:rsidR="00402505" w:rsidRDefault="00F74668" w:rsidP="00402505">
      <w:pPr>
        <w:rPr>
          <w:b/>
          <w:color w:val="000000"/>
        </w:rPr>
      </w:pPr>
      <w:r>
        <w:rPr>
          <w:color w:val="000000"/>
        </w:rPr>
        <w:t>Návrh travní směsi</w:t>
      </w:r>
      <w:r w:rsidR="00A14A49" w:rsidRPr="00A14A49">
        <w:rPr>
          <w:color w:val="000000"/>
        </w:rPr>
        <w:t xml:space="preserve"> je rámcový. Zhotovitel před zahájením prací provede, v souladu s TKP 13, vyhodnocení stanoviště a na základě </w:t>
      </w:r>
      <w:r>
        <w:rPr>
          <w:color w:val="000000"/>
        </w:rPr>
        <w:t>toho může provést změnu v jejím</w:t>
      </w:r>
      <w:r w:rsidR="00A14A49" w:rsidRPr="00A14A49">
        <w:rPr>
          <w:color w:val="000000"/>
        </w:rPr>
        <w:t xml:space="preserve"> složení. Změna musí být odsouhlasena objednatelem/správcem stavby a</w:t>
      </w:r>
      <w:r w:rsidR="00A14A49" w:rsidRPr="00A14A49">
        <w:rPr>
          <w:b/>
          <w:color w:val="000000"/>
        </w:rPr>
        <w:t xml:space="preserve"> musí být dodrženy podmínky TKP 13 týkající se vlastností navržených druhů trav.</w:t>
      </w:r>
      <w:bookmarkStart w:id="10" w:name="_Toc243358959"/>
    </w:p>
    <w:p w:rsidR="00FD123F" w:rsidRDefault="00FD123F" w:rsidP="00FD123F">
      <w:pPr>
        <w:rPr>
          <w:b/>
          <w:color w:val="000000"/>
        </w:rPr>
      </w:pPr>
    </w:p>
    <w:p w:rsidR="00F57386" w:rsidRPr="00F57386" w:rsidRDefault="00FD123F" w:rsidP="00F57386">
      <w:pPr>
        <w:pStyle w:val="Odstavecseseznamem"/>
        <w:numPr>
          <w:ilvl w:val="1"/>
          <w:numId w:val="5"/>
        </w:numPr>
        <w:rPr>
          <w:b/>
          <w:color w:val="000000"/>
        </w:rPr>
      </w:pPr>
      <w:r>
        <w:rPr>
          <w:b/>
          <w:bCs/>
          <w:color w:val="000000"/>
          <w:spacing w:val="-2"/>
        </w:rPr>
        <w:t xml:space="preserve"> </w:t>
      </w:r>
      <w:r w:rsidR="00402505" w:rsidRPr="00FD123F">
        <w:rPr>
          <w:b/>
          <w:bCs/>
          <w:color w:val="000000"/>
          <w:spacing w:val="-2"/>
        </w:rPr>
        <w:t>Ch</w:t>
      </w:r>
      <w:r w:rsidR="00A14A49" w:rsidRPr="00FD123F">
        <w:rPr>
          <w:b/>
          <w:bCs/>
          <w:color w:val="000000"/>
          <w:spacing w:val="-2"/>
        </w:rPr>
        <w:t>emické odplevelení</w:t>
      </w:r>
      <w:bookmarkEnd w:id="10"/>
    </w:p>
    <w:p w:rsidR="00CA1081" w:rsidRDefault="00CA1081" w:rsidP="00F57386">
      <w:pPr>
        <w:rPr>
          <w:b/>
        </w:rPr>
      </w:pPr>
      <w:r w:rsidRPr="00F57386">
        <w:t xml:space="preserve">V projektu je počítáno s průměrným chemickým odplevelením 1,5x. Pokud nelze založit trávník ihned po rozprostření ornice (nevhodné vegetační období) a připravené plochy se zaplevelí vytrvalými plevely, použije se pro odplevelení ploch </w:t>
      </w:r>
      <w:r w:rsidR="00070037" w:rsidRPr="00F57386">
        <w:t xml:space="preserve">např. </w:t>
      </w:r>
      <w:r w:rsidRPr="00F57386">
        <w:t xml:space="preserve">přípravek Roundup + Aminex. Plochy zaplevelené jednoletými plevely stačí posekat. Toto se však musí provést dříve, než se jednoleté plevele vysemení. Zakládat trávník na zaplevelených plochách není přípustné. V případě, že se trávník založí ihned po rozprostření ornice a je zaplevelený i po pokosení, použijí se pro odplevelení trávníku </w:t>
      </w:r>
      <w:r w:rsidR="00070037" w:rsidRPr="00F57386">
        <w:t xml:space="preserve"> např. </w:t>
      </w:r>
      <w:r w:rsidRPr="00F57386">
        <w:t>přípravky Starane + Lontrel. Na ložiska vytrvalých plevelů se použije přípravek opakovaně tak, aby při předání trávník splňoval parametry dané TKP. V zásadě je nutno technologický postup při zemích pracích a zakládání trávníku organizovat tak, aby se použití chemických prostředků minimalizovalo a použilo hlavně opakovaně na odstranění ložisek vytrvalých plevelů. Odstranění vytrvalých plevelů je jedna ze základních podmínek převzetí trávníku. Použití jiných povolených přípravků se stejným účinkem je možné.</w:t>
      </w:r>
    </w:p>
    <w:p w:rsidR="00CA1081" w:rsidRPr="00395FDC" w:rsidRDefault="00CA1081" w:rsidP="00CA1081">
      <w:pPr>
        <w:pStyle w:val="Nadpis1"/>
        <w:numPr>
          <w:ilvl w:val="1"/>
          <w:numId w:val="5"/>
        </w:numPr>
      </w:pPr>
      <w:r w:rsidRPr="00CA1081">
        <w:rPr>
          <w:b w:val="0"/>
        </w:rPr>
        <w:lastRenderedPageBreak/>
        <w:tab/>
      </w:r>
      <w:r w:rsidRPr="00395FDC">
        <w:t>Ošetřování trávníku</w:t>
      </w:r>
    </w:p>
    <w:p w:rsidR="00CA1081" w:rsidRDefault="00CA1081" w:rsidP="00CA1081">
      <w:pPr>
        <w:pStyle w:val="Nadpis1"/>
        <w:rPr>
          <w:b w:val="0"/>
        </w:rPr>
      </w:pPr>
      <w:r w:rsidRPr="00CA1081">
        <w:rPr>
          <w:b w:val="0"/>
        </w:rPr>
        <w:t>V projektu je počítáno s ošetřením trávníku 4x, ošetřuje se 2x za rok. První celoplošné posekání je v ceně zakládání trávníku, tj. trávník se seká celkem 5x. Ošetřují se plochy mimo výsadby. Ošetřování trávníku zahrnuje kosení trávy se shrabáním a odvozem shrabků na skládku, případně dosev nevzešlých míst apod. tak, aby trávník při předávání splňoval parametry dle TKP.</w:t>
      </w:r>
    </w:p>
    <w:p w:rsidR="00F57386" w:rsidRPr="00CA1081" w:rsidRDefault="00F57386" w:rsidP="00CA1081">
      <w:pPr>
        <w:pStyle w:val="Nadpis1"/>
        <w:rPr>
          <w:b w:val="0"/>
        </w:rPr>
      </w:pPr>
    </w:p>
    <w:p w:rsidR="00395FDC" w:rsidRPr="00395FDC" w:rsidRDefault="00395FDC" w:rsidP="00395FDC">
      <w:pPr>
        <w:pStyle w:val="Nadpis1"/>
        <w:numPr>
          <w:ilvl w:val="1"/>
          <w:numId w:val="5"/>
        </w:numPr>
      </w:pPr>
      <w:r w:rsidRPr="00395FDC">
        <w:rPr>
          <w:b w:val="0"/>
        </w:rPr>
        <w:tab/>
      </w:r>
      <w:r w:rsidRPr="00395FDC">
        <w:t>Zálivka trávníku</w:t>
      </w:r>
    </w:p>
    <w:p w:rsidR="00CA1081" w:rsidRDefault="00395FDC" w:rsidP="00395FDC">
      <w:pPr>
        <w:pStyle w:val="Nadpis1"/>
        <w:rPr>
          <w:b w:val="0"/>
        </w:rPr>
      </w:pPr>
      <w:r w:rsidRPr="00395FDC">
        <w:rPr>
          <w:b w:val="0"/>
        </w:rPr>
        <w:t>Po výsevu je nutno trávník zalévat. Je počítáno se zálivkou 3x, v množství 5 l/m2.</w:t>
      </w:r>
    </w:p>
    <w:p w:rsidR="00395FDC" w:rsidRDefault="00395FDC" w:rsidP="00395FDC">
      <w:pPr>
        <w:pStyle w:val="Nadpis1"/>
        <w:rPr>
          <w:b w:val="0"/>
        </w:rPr>
      </w:pPr>
    </w:p>
    <w:p w:rsidR="00395FDC" w:rsidRPr="001D4505" w:rsidRDefault="001D4505" w:rsidP="001D4505">
      <w:pPr>
        <w:pStyle w:val="Nadpis1"/>
        <w:numPr>
          <w:ilvl w:val="0"/>
          <w:numId w:val="5"/>
        </w:numPr>
      </w:pPr>
      <w:r w:rsidRPr="001D4505">
        <w:rPr>
          <w:b w:val="0"/>
        </w:rPr>
        <w:tab/>
      </w:r>
      <w:r w:rsidRPr="001D4505">
        <w:t>Výsadby</w:t>
      </w:r>
    </w:p>
    <w:p w:rsidR="001D4505" w:rsidRDefault="00E44B2F" w:rsidP="00E44B2F">
      <w:pPr>
        <w:pStyle w:val="Nadpis1"/>
        <w:numPr>
          <w:ilvl w:val="1"/>
          <w:numId w:val="5"/>
        </w:numPr>
      </w:pPr>
      <w:r w:rsidRPr="00E44B2F">
        <w:tab/>
        <w:t>Sortiment dřevin</w:t>
      </w:r>
    </w:p>
    <w:p w:rsidR="003F5716" w:rsidRDefault="00F74668" w:rsidP="00E44B2F">
      <w:pPr>
        <w:pStyle w:val="Nadpis1"/>
        <w:rPr>
          <w:b w:val="0"/>
        </w:rPr>
      </w:pPr>
      <w:r>
        <w:rPr>
          <w:b w:val="0"/>
        </w:rPr>
        <w:t xml:space="preserve">Jako náhrada za vykácené jírovce byly zvoleny domácí </w:t>
      </w:r>
      <w:r w:rsidR="0007480F">
        <w:rPr>
          <w:b w:val="0"/>
        </w:rPr>
        <w:t xml:space="preserve"> dřeviny – lípy. Pro optické zakrytí západní strany sportovní haly byly vzhledem ke stísněným šířkovým poměrům zvolena sloupovitá forma tuje.</w:t>
      </w:r>
    </w:p>
    <w:p w:rsidR="00F74668" w:rsidRDefault="00F74668" w:rsidP="00E44B2F">
      <w:pPr>
        <w:pStyle w:val="Nadpis1"/>
        <w:rPr>
          <w:b w:val="0"/>
        </w:rPr>
      </w:pPr>
    </w:p>
    <w:tbl>
      <w:tblPr>
        <w:tblW w:w="8000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"/>
        <w:gridCol w:w="3040"/>
        <w:gridCol w:w="3100"/>
        <w:gridCol w:w="960"/>
      </w:tblGrid>
      <w:tr w:rsidR="00322833" w:rsidRPr="00322833" w:rsidTr="00322833">
        <w:trPr>
          <w:trHeight w:val="660"/>
        </w:trPr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b/>
                <w:bCs/>
                <w:color w:val="000000"/>
                <w:szCs w:val="24"/>
              </w:rPr>
            </w:pPr>
            <w:r w:rsidRPr="00322833">
              <w:rPr>
                <w:b/>
                <w:bCs/>
                <w:color w:val="000000"/>
                <w:szCs w:val="24"/>
              </w:rPr>
              <w:t>Číslo dřeviny</w:t>
            </w:r>
          </w:p>
        </w:tc>
        <w:tc>
          <w:tcPr>
            <w:tcW w:w="3040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b/>
                <w:bCs/>
                <w:color w:val="000000"/>
                <w:szCs w:val="24"/>
              </w:rPr>
            </w:pPr>
            <w:r w:rsidRPr="00322833">
              <w:rPr>
                <w:b/>
                <w:bCs/>
                <w:color w:val="000000"/>
                <w:szCs w:val="24"/>
              </w:rPr>
              <w:t>Latinský název</w:t>
            </w:r>
          </w:p>
        </w:tc>
        <w:tc>
          <w:tcPr>
            <w:tcW w:w="3100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b/>
                <w:bCs/>
                <w:color w:val="000000"/>
                <w:szCs w:val="24"/>
              </w:rPr>
            </w:pPr>
            <w:r w:rsidRPr="00322833">
              <w:rPr>
                <w:b/>
                <w:bCs/>
                <w:color w:val="000000"/>
                <w:szCs w:val="24"/>
              </w:rPr>
              <w:t>Český název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b/>
                <w:bCs/>
                <w:color w:val="000000"/>
                <w:szCs w:val="24"/>
              </w:rPr>
            </w:pPr>
            <w:r w:rsidRPr="00322833">
              <w:rPr>
                <w:b/>
                <w:bCs/>
                <w:color w:val="000000"/>
                <w:szCs w:val="24"/>
              </w:rPr>
              <w:t>Počet</w:t>
            </w:r>
          </w:p>
        </w:tc>
      </w:tr>
      <w:tr w:rsidR="00322833" w:rsidRPr="00322833" w:rsidTr="00322833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 w:rsidRPr="0032283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2833">
              <w:rPr>
                <w:b/>
                <w:bCs/>
                <w:i/>
                <w:iCs/>
                <w:color w:val="000000"/>
                <w:sz w:val="22"/>
                <w:szCs w:val="22"/>
              </w:rPr>
              <w:t>Thuja occidentalis ´Malonyana´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AE0791" w:rsidP="0032283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tuja</w:t>
            </w:r>
            <w:r w:rsidR="00322833" w:rsidRPr="00322833">
              <w:rPr>
                <w:color w:val="000000"/>
                <w:sz w:val="22"/>
                <w:szCs w:val="22"/>
              </w:rPr>
              <w:t xml:space="preserve"> západní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7B1EA5" w:rsidP="0032283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</w:tr>
      <w:tr w:rsidR="00322833" w:rsidRPr="00322833" w:rsidTr="00322833">
        <w:trPr>
          <w:trHeight w:val="315"/>
        </w:trPr>
        <w:tc>
          <w:tcPr>
            <w:tcW w:w="90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 w:rsidRPr="0032283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22833">
              <w:rPr>
                <w:b/>
                <w:bCs/>
                <w:i/>
                <w:iCs/>
                <w:color w:val="000000"/>
                <w:sz w:val="22"/>
                <w:szCs w:val="22"/>
              </w:rPr>
              <w:t>Tilia europaea ´Euchlora´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 w:rsidRPr="00322833">
              <w:rPr>
                <w:color w:val="000000"/>
                <w:sz w:val="22"/>
                <w:szCs w:val="22"/>
              </w:rPr>
              <w:t>lípa evropská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 w:rsidRPr="00322833">
              <w:rPr>
                <w:color w:val="000000"/>
                <w:sz w:val="22"/>
                <w:szCs w:val="22"/>
              </w:rPr>
              <w:t>4</w:t>
            </w:r>
          </w:p>
        </w:tc>
      </w:tr>
      <w:tr w:rsidR="00322833" w:rsidRPr="00322833" w:rsidTr="00322833">
        <w:trPr>
          <w:trHeight w:val="315"/>
        </w:trPr>
        <w:tc>
          <w:tcPr>
            <w:tcW w:w="90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 w:rsidRPr="0032283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833" w:rsidRPr="00F004FE" w:rsidRDefault="00F004FE" w:rsidP="00322833">
            <w:pPr>
              <w:spacing w:befor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004FE">
              <w:rPr>
                <w:b/>
                <w:i/>
                <w:color w:val="000000"/>
                <w:sz w:val="22"/>
                <w:szCs w:val="22"/>
              </w:rPr>
              <w:t>Alejový strom</w:t>
            </w:r>
            <w:r w:rsidR="00322833" w:rsidRPr="00F004FE">
              <w:rPr>
                <w:b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 w:rsidRPr="0032283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22833" w:rsidRPr="00322833" w:rsidRDefault="00322833" w:rsidP="00322833">
            <w:pPr>
              <w:spacing w:before="0"/>
              <w:jc w:val="center"/>
              <w:rPr>
                <w:color w:val="000000"/>
                <w:sz w:val="22"/>
                <w:szCs w:val="22"/>
              </w:rPr>
            </w:pPr>
            <w:r w:rsidRPr="00322833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3F5716" w:rsidRDefault="003F5716" w:rsidP="00E44B2F">
      <w:pPr>
        <w:pStyle w:val="Nadpis1"/>
        <w:rPr>
          <w:b w:val="0"/>
        </w:rPr>
      </w:pPr>
    </w:p>
    <w:p w:rsidR="00A92E37" w:rsidRPr="00A92E37" w:rsidRDefault="00A92E37" w:rsidP="00A92E37">
      <w:pPr>
        <w:pStyle w:val="Odstavecseseznamem"/>
        <w:keepNext/>
        <w:numPr>
          <w:ilvl w:val="1"/>
          <w:numId w:val="5"/>
        </w:numPr>
        <w:tabs>
          <w:tab w:val="left" w:pos="-720"/>
        </w:tabs>
        <w:spacing w:before="60" w:after="60"/>
        <w:outlineLvl w:val="1"/>
        <w:rPr>
          <w:b/>
          <w:color w:val="000000"/>
          <w:spacing w:val="-2"/>
        </w:rPr>
      </w:pPr>
      <w:bookmarkStart w:id="11" w:name="_Toc243358964"/>
      <w:r>
        <w:rPr>
          <w:b/>
          <w:color w:val="000000"/>
          <w:spacing w:val="-2"/>
        </w:rPr>
        <w:t xml:space="preserve">  </w:t>
      </w:r>
      <w:r w:rsidRPr="00A92E37">
        <w:rPr>
          <w:b/>
          <w:color w:val="000000"/>
          <w:spacing w:val="-2"/>
        </w:rPr>
        <w:t>Požadavky na materiál</w:t>
      </w:r>
      <w:bookmarkEnd w:id="11"/>
    </w:p>
    <w:p w:rsidR="009B40A6" w:rsidRDefault="00A92E37" w:rsidP="00E44B2F">
      <w:pPr>
        <w:pStyle w:val="Nadpis1"/>
        <w:rPr>
          <w:b w:val="0"/>
        </w:rPr>
      </w:pPr>
      <w:r w:rsidRPr="00A92E37">
        <w:t>jehličnaté keře</w:t>
      </w:r>
      <w:r w:rsidRPr="00A92E37">
        <w:rPr>
          <w:b w:val="0"/>
        </w:rPr>
        <w:t xml:space="preserve"> – výšky 40-60 cm v kontejneru o objemu 2-5 l</w:t>
      </w:r>
    </w:p>
    <w:p w:rsidR="00AE0791" w:rsidRDefault="00C22DBE" w:rsidP="00E44B2F">
      <w:pPr>
        <w:pStyle w:val="Nadpis1"/>
        <w:rPr>
          <w:b w:val="0"/>
        </w:rPr>
      </w:pPr>
      <w:r w:rsidRPr="00C22DBE">
        <w:t>vysokokmeny</w:t>
      </w:r>
      <w:r w:rsidRPr="00C22DBE">
        <w:rPr>
          <w:b w:val="0"/>
        </w:rPr>
        <w:t xml:space="preserve"> – pro výsadbu </w:t>
      </w:r>
      <w:r>
        <w:rPr>
          <w:b w:val="0"/>
        </w:rPr>
        <w:t>podél svahu</w:t>
      </w:r>
      <w:r w:rsidRPr="00C22DBE">
        <w:rPr>
          <w:b w:val="0"/>
        </w:rPr>
        <w:t xml:space="preserve"> o obvodu kmene 10-12 cm, výšky kmene nejméně 180 cm – prostokořenné nebo balové</w:t>
      </w:r>
      <w:r w:rsidR="008617E7">
        <w:rPr>
          <w:b w:val="0"/>
        </w:rPr>
        <w:t>.</w:t>
      </w:r>
    </w:p>
    <w:p w:rsidR="00A92E37" w:rsidRDefault="00AE0791" w:rsidP="00F57386">
      <w:pPr>
        <w:rPr>
          <w:b/>
        </w:rPr>
      </w:pPr>
      <w:bookmarkStart w:id="12" w:name="_GoBack"/>
      <w:bookmarkEnd w:id="12"/>
      <w:r w:rsidRPr="00AE0791">
        <w:rPr>
          <w:b/>
          <w:color w:val="000000"/>
        </w:rPr>
        <w:t>alejové stromy</w:t>
      </w:r>
      <w:r w:rsidRPr="00AE0791">
        <w:rPr>
          <w:color w:val="000000"/>
        </w:rPr>
        <w:t xml:space="preserve"> –3x přesazované, o obvodu kmene 12-14 cm, výšky kmene nejméně 220 cm, prostokořenné nebo balové</w:t>
      </w:r>
      <w:r w:rsidR="00E55CBB">
        <w:rPr>
          <w:color w:val="000000"/>
        </w:rPr>
        <w:t xml:space="preserve">. </w:t>
      </w:r>
    </w:p>
    <w:p w:rsidR="00DB5BD8" w:rsidRDefault="00DB5BD8" w:rsidP="00E44B2F">
      <w:pPr>
        <w:pStyle w:val="Nadpis1"/>
        <w:rPr>
          <w:b w:val="0"/>
        </w:rPr>
      </w:pPr>
    </w:p>
    <w:p w:rsidR="008617E7" w:rsidRPr="008617E7" w:rsidRDefault="008617E7" w:rsidP="008617E7">
      <w:pPr>
        <w:pStyle w:val="Odstavecseseznamem"/>
        <w:keepNext/>
        <w:numPr>
          <w:ilvl w:val="1"/>
          <w:numId w:val="5"/>
        </w:numPr>
        <w:tabs>
          <w:tab w:val="left" w:pos="-720"/>
          <w:tab w:val="num" w:pos="567"/>
        </w:tabs>
        <w:spacing w:before="60" w:after="60"/>
        <w:outlineLvl w:val="1"/>
        <w:rPr>
          <w:b/>
          <w:color w:val="000000"/>
          <w:spacing w:val="-2"/>
        </w:rPr>
      </w:pPr>
      <w:bookmarkStart w:id="13" w:name="_Toc243358966"/>
      <w:r>
        <w:rPr>
          <w:b/>
          <w:color w:val="000000"/>
          <w:spacing w:val="-2"/>
        </w:rPr>
        <w:t xml:space="preserve">   </w:t>
      </w:r>
      <w:r w:rsidRPr="008617E7">
        <w:rPr>
          <w:b/>
          <w:color w:val="000000"/>
          <w:spacing w:val="-2"/>
        </w:rPr>
        <w:t>Technologie, uspořádání a vzdálenosti</w:t>
      </w:r>
      <w:bookmarkEnd w:id="13"/>
    </w:p>
    <w:p w:rsidR="008617E7" w:rsidRPr="008617E7" w:rsidRDefault="00784086" w:rsidP="008617E7">
      <w:pPr>
        <w:pStyle w:val="Nadpis1"/>
      </w:pPr>
      <w:r>
        <w:t>Ž</w:t>
      </w:r>
      <w:r w:rsidR="008617E7" w:rsidRPr="008617E7">
        <w:t>ivý plot</w:t>
      </w:r>
      <w:r w:rsidR="00F717D5">
        <w:t xml:space="preserve"> na hranici pozemku 414 a 417</w:t>
      </w:r>
    </w:p>
    <w:p w:rsidR="008617E7" w:rsidRDefault="008617E7" w:rsidP="008617E7">
      <w:pPr>
        <w:pStyle w:val="Nadpis1"/>
        <w:rPr>
          <w:b w:val="0"/>
        </w:rPr>
      </w:pPr>
      <w:r w:rsidRPr="008617E7">
        <w:rPr>
          <w:b w:val="0"/>
        </w:rPr>
        <w:t xml:space="preserve">Keře budou sázeny </w:t>
      </w:r>
      <w:r w:rsidR="00F57386">
        <w:rPr>
          <w:b w:val="0"/>
        </w:rPr>
        <w:t xml:space="preserve">místo oplocení </w:t>
      </w:r>
      <w:r w:rsidRPr="008617E7">
        <w:rPr>
          <w:b w:val="0"/>
        </w:rPr>
        <w:t xml:space="preserve">v řadě </w:t>
      </w:r>
      <w:r w:rsidR="00784086">
        <w:rPr>
          <w:b w:val="0"/>
        </w:rPr>
        <w:t xml:space="preserve">do prostoru </w:t>
      </w:r>
      <w:r w:rsidR="00F57386">
        <w:rPr>
          <w:b w:val="0"/>
        </w:rPr>
        <w:t xml:space="preserve">hranice pozemků </w:t>
      </w:r>
      <w:r w:rsidR="00784086">
        <w:rPr>
          <w:b w:val="0"/>
        </w:rPr>
        <w:t xml:space="preserve">mezi halou a </w:t>
      </w:r>
      <w:r w:rsidR="00F57386">
        <w:rPr>
          <w:b w:val="0"/>
        </w:rPr>
        <w:t>pozemkem č. 414 a 417</w:t>
      </w:r>
      <w:r w:rsidR="00784086">
        <w:rPr>
          <w:b w:val="0"/>
        </w:rPr>
        <w:t xml:space="preserve">. </w:t>
      </w:r>
      <w:r w:rsidRPr="008617E7">
        <w:rPr>
          <w:b w:val="0"/>
        </w:rPr>
        <w:t xml:space="preserve"> Zde bude vytvořen 0,5 m široký záhon, který bude po výsadbě namulčován.</w:t>
      </w:r>
      <w:r w:rsidR="00F004FE">
        <w:rPr>
          <w:b w:val="0"/>
        </w:rPr>
        <w:t xml:space="preserve"> Keře budou sázeny ve sponu 1 m</w:t>
      </w:r>
      <w:r w:rsidR="00F717D5">
        <w:rPr>
          <w:b w:val="0"/>
        </w:rPr>
        <w:t>.</w:t>
      </w:r>
      <w:r w:rsidR="00F004FE">
        <w:rPr>
          <w:b w:val="0"/>
        </w:rPr>
        <w:t xml:space="preserve"> </w:t>
      </w:r>
      <w:r w:rsidRPr="008617E7">
        <w:rPr>
          <w:b w:val="0"/>
        </w:rPr>
        <w:t xml:space="preserve"> </w:t>
      </w:r>
    </w:p>
    <w:p w:rsidR="005B7E6E" w:rsidRPr="005B7E6E" w:rsidRDefault="005B7E6E" w:rsidP="008617E7">
      <w:pPr>
        <w:pStyle w:val="Nadpis1"/>
        <w:rPr>
          <w:b w:val="0"/>
        </w:rPr>
      </w:pPr>
      <w:r w:rsidRPr="005B7E6E">
        <w:rPr>
          <w:b w:val="0"/>
          <w:i/>
          <w:iCs/>
          <w:color w:val="000000"/>
          <w:sz w:val="22"/>
          <w:szCs w:val="22"/>
        </w:rPr>
        <w:t>Thuja occidentalis ´Malonyana´</w:t>
      </w:r>
      <w:r>
        <w:rPr>
          <w:b w:val="0"/>
          <w:iCs/>
          <w:color w:val="000000"/>
          <w:sz w:val="22"/>
          <w:szCs w:val="22"/>
        </w:rPr>
        <w:t xml:space="preserve"> dorůstá výšky 3-4 m. Je to úzká sloupovitá formy thuje. </w:t>
      </w:r>
    </w:p>
    <w:p w:rsidR="008617E7" w:rsidRPr="008617E7" w:rsidRDefault="008617E7" w:rsidP="00E44B2F">
      <w:pPr>
        <w:pStyle w:val="Nadpis1"/>
      </w:pPr>
      <w:r w:rsidRPr="008617E7">
        <w:t>Stromy</w:t>
      </w:r>
      <w:r w:rsidR="00AE0791">
        <w:t xml:space="preserve"> a alejové stromy</w:t>
      </w:r>
    </w:p>
    <w:p w:rsidR="00DB5BD8" w:rsidRDefault="00DB5BD8" w:rsidP="00DB5BD8">
      <w:pPr>
        <w:tabs>
          <w:tab w:val="left" w:pos="-720"/>
        </w:tabs>
        <w:rPr>
          <w:color w:val="000000"/>
          <w:spacing w:val="-2"/>
        </w:rPr>
      </w:pPr>
      <w:r w:rsidRPr="00DB5BD8">
        <w:rPr>
          <w:color w:val="000000"/>
          <w:spacing w:val="-2"/>
        </w:rPr>
        <w:t>Stromy budou sázeny do předem připravených výsadbových mís.</w:t>
      </w:r>
    </w:p>
    <w:p w:rsidR="005B7E6E" w:rsidRPr="005B7E6E" w:rsidRDefault="005B7E6E" w:rsidP="00DB5BD8">
      <w:pPr>
        <w:tabs>
          <w:tab w:val="left" w:pos="-720"/>
        </w:tabs>
        <w:rPr>
          <w:color w:val="000000"/>
          <w:spacing w:val="-2"/>
        </w:rPr>
      </w:pPr>
      <w:r w:rsidRPr="005B7E6E">
        <w:rPr>
          <w:bCs/>
          <w:i/>
          <w:iCs/>
          <w:color w:val="000000"/>
          <w:sz w:val="22"/>
          <w:szCs w:val="22"/>
        </w:rPr>
        <w:t>Tilia europaea ´Euchlora´</w:t>
      </w:r>
      <w:r>
        <w:rPr>
          <w:bCs/>
          <w:i/>
          <w:iCs/>
          <w:color w:val="000000"/>
          <w:sz w:val="22"/>
          <w:szCs w:val="22"/>
        </w:rPr>
        <w:t xml:space="preserve">- </w:t>
      </w:r>
      <w:r>
        <w:rPr>
          <w:bCs/>
          <w:iCs/>
          <w:color w:val="000000"/>
          <w:sz w:val="22"/>
          <w:szCs w:val="22"/>
        </w:rPr>
        <w:t xml:space="preserve">strom dorůstající výšky 12m  se sloupovitou korunou. </w:t>
      </w:r>
    </w:p>
    <w:p w:rsidR="00DB5BD8" w:rsidRPr="00DB5BD8" w:rsidRDefault="00DB5BD8" w:rsidP="00DB5BD8">
      <w:pPr>
        <w:tabs>
          <w:tab w:val="left" w:pos="-720"/>
        </w:tabs>
        <w:rPr>
          <w:color w:val="000000"/>
          <w:spacing w:val="-2"/>
        </w:rPr>
      </w:pPr>
    </w:p>
    <w:p w:rsidR="00DB5BD8" w:rsidRPr="00DB5BD8" w:rsidRDefault="00DB5BD8" w:rsidP="00DB5BD8">
      <w:pPr>
        <w:pStyle w:val="Odstavecseseznamem"/>
        <w:keepNext/>
        <w:numPr>
          <w:ilvl w:val="1"/>
          <w:numId w:val="5"/>
        </w:numPr>
        <w:tabs>
          <w:tab w:val="left" w:pos="-720"/>
          <w:tab w:val="num" w:pos="567"/>
        </w:tabs>
        <w:spacing w:before="60" w:after="60"/>
        <w:outlineLvl w:val="1"/>
        <w:rPr>
          <w:b/>
          <w:color w:val="000000"/>
          <w:spacing w:val="-2"/>
        </w:rPr>
      </w:pPr>
      <w:bookmarkStart w:id="14" w:name="_Toc243358967"/>
      <w:r>
        <w:rPr>
          <w:b/>
          <w:color w:val="000000"/>
          <w:spacing w:val="-2"/>
        </w:rPr>
        <w:t xml:space="preserve">  </w:t>
      </w:r>
      <w:r w:rsidRPr="00DB5BD8">
        <w:rPr>
          <w:b/>
          <w:color w:val="000000"/>
          <w:spacing w:val="-2"/>
        </w:rPr>
        <w:t>Hnojení a přidávání pomocných půdních látek</w:t>
      </w:r>
      <w:bookmarkEnd w:id="14"/>
    </w:p>
    <w:p w:rsidR="00C22DBE" w:rsidRDefault="0063134B" w:rsidP="00E44B2F">
      <w:pPr>
        <w:pStyle w:val="Nadpis1"/>
        <w:rPr>
          <w:b w:val="0"/>
          <w:color w:val="000000"/>
          <w:spacing w:val="-2"/>
        </w:rPr>
      </w:pPr>
      <w:r w:rsidRPr="0063134B">
        <w:rPr>
          <w:b w:val="0"/>
          <w:color w:val="000000"/>
          <w:spacing w:val="-2"/>
        </w:rPr>
        <w:t xml:space="preserve">Keře </w:t>
      </w:r>
      <w:r>
        <w:rPr>
          <w:b w:val="0"/>
          <w:color w:val="000000"/>
          <w:spacing w:val="-2"/>
        </w:rPr>
        <w:t>do živého plotu</w:t>
      </w:r>
      <w:r w:rsidRPr="0063134B">
        <w:rPr>
          <w:b w:val="0"/>
          <w:color w:val="000000"/>
          <w:spacing w:val="-2"/>
        </w:rPr>
        <w:t>: 3 tablety hnojiva Silvamix (1 tableta = 10 g), 2 kg kompostu</w:t>
      </w:r>
    </w:p>
    <w:p w:rsidR="0063134B" w:rsidRDefault="0063134B" w:rsidP="0063134B">
      <w:pPr>
        <w:tabs>
          <w:tab w:val="left" w:pos="-720"/>
        </w:tabs>
        <w:rPr>
          <w:color w:val="000000"/>
          <w:spacing w:val="-2"/>
        </w:rPr>
      </w:pPr>
      <w:r>
        <w:rPr>
          <w:color w:val="000000"/>
          <w:spacing w:val="-2"/>
        </w:rPr>
        <w:t>Vysokokmeny</w:t>
      </w:r>
      <w:r w:rsidR="00AE0791">
        <w:rPr>
          <w:color w:val="000000"/>
          <w:spacing w:val="-2"/>
        </w:rPr>
        <w:t xml:space="preserve"> a alejové stromy</w:t>
      </w:r>
      <w:r>
        <w:rPr>
          <w:color w:val="000000"/>
          <w:spacing w:val="-2"/>
        </w:rPr>
        <w:t xml:space="preserve"> </w:t>
      </w:r>
      <w:r w:rsidRPr="0063134B">
        <w:rPr>
          <w:color w:val="000000"/>
          <w:spacing w:val="-2"/>
        </w:rPr>
        <w:t>: 4 tablety Silvamix, 10 kg kompostu, 100 g TerraCottem</w:t>
      </w:r>
    </w:p>
    <w:p w:rsidR="00A45CC4" w:rsidRPr="00A45CC4" w:rsidRDefault="00A45CC4" w:rsidP="00A45CC4">
      <w:pPr>
        <w:tabs>
          <w:tab w:val="left" w:pos="-720"/>
        </w:tabs>
        <w:rPr>
          <w:color w:val="000000"/>
          <w:spacing w:val="-2"/>
        </w:rPr>
      </w:pPr>
      <w:r w:rsidRPr="00A45CC4">
        <w:rPr>
          <w:color w:val="000000"/>
          <w:spacing w:val="-2"/>
        </w:rPr>
        <w:t>Zhotovitel může přizpůsobit hnojení konkrétním podmínkám na stanovišti po dohodě s projektantem nebo správcem stavby.</w:t>
      </w:r>
    </w:p>
    <w:p w:rsidR="0063134B" w:rsidRDefault="0063134B" w:rsidP="00E44B2F">
      <w:pPr>
        <w:pStyle w:val="Nadpis1"/>
        <w:rPr>
          <w:b w:val="0"/>
        </w:rPr>
      </w:pPr>
    </w:p>
    <w:p w:rsidR="006D22AA" w:rsidRDefault="006D22AA" w:rsidP="006D22AA">
      <w:pPr>
        <w:pStyle w:val="Odstavecseseznamem"/>
        <w:keepNext/>
        <w:numPr>
          <w:ilvl w:val="1"/>
          <w:numId w:val="5"/>
        </w:numPr>
        <w:tabs>
          <w:tab w:val="left" w:pos="-720"/>
          <w:tab w:val="num" w:pos="567"/>
        </w:tabs>
        <w:spacing w:before="60" w:after="60"/>
        <w:outlineLvl w:val="1"/>
        <w:rPr>
          <w:b/>
          <w:color w:val="000000"/>
          <w:spacing w:val="-2"/>
        </w:rPr>
      </w:pPr>
      <w:bookmarkStart w:id="15" w:name="_Toc243358969"/>
      <w:r>
        <w:rPr>
          <w:b/>
          <w:color w:val="000000"/>
          <w:spacing w:val="-2"/>
        </w:rPr>
        <w:t xml:space="preserve">   </w:t>
      </w:r>
      <w:r w:rsidRPr="006D22AA">
        <w:rPr>
          <w:b/>
          <w:color w:val="000000"/>
          <w:spacing w:val="-2"/>
        </w:rPr>
        <w:t>Kůly ke stromům</w:t>
      </w:r>
      <w:bookmarkEnd w:id="15"/>
    </w:p>
    <w:p w:rsidR="006D22AA" w:rsidRDefault="00567E3E" w:rsidP="006D22AA">
      <w:pPr>
        <w:tabs>
          <w:tab w:val="left" w:pos="-720"/>
        </w:tabs>
        <w:rPr>
          <w:color w:val="000000"/>
          <w:spacing w:val="-2"/>
        </w:rPr>
      </w:pPr>
      <w:r>
        <w:rPr>
          <w:color w:val="000000"/>
          <w:spacing w:val="-2"/>
        </w:rPr>
        <w:t>Každý vysokokmen</w:t>
      </w:r>
      <w:r w:rsidR="006D22AA">
        <w:rPr>
          <w:color w:val="000000"/>
          <w:spacing w:val="-2"/>
        </w:rPr>
        <w:t xml:space="preserve"> bude opatřen kůlem přiměřen</w:t>
      </w:r>
      <w:r w:rsidR="00AE0791">
        <w:rPr>
          <w:color w:val="000000"/>
          <w:spacing w:val="-2"/>
        </w:rPr>
        <w:t>é velikos</w:t>
      </w:r>
      <w:r>
        <w:rPr>
          <w:color w:val="000000"/>
          <w:spacing w:val="-2"/>
        </w:rPr>
        <w:t>ti délky nejméně 1,5 m a alejový strom bude opatřen</w:t>
      </w:r>
      <w:r w:rsidR="00AE0791">
        <w:rPr>
          <w:color w:val="000000"/>
          <w:spacing w:val="-2"/>
        </w:rPr>
        <w:t xml:space="preserve"> třemi kůly o délce 2m.</w:t>
      </w:r>
    </w:p>
    <w:p w:rsidR="006D22AA" w:rsidRDefault="006D22AA" w:rsidP="006D22AA">
      <w:pPr>
        <w:tabs>
          <w:tab w:val="left" w:pos="-720"/>
        </w:tabs>
        <w:rPr>
          <w:color w:val="000000"/>
          <w:spacing w:val="-2"/>
        </w:rPr>
      </w:pPr>
      <w:r>
        <w:rPr>
          <w:color w:val="000000"/>
          <w:spacing w:val="-2"/>
        </w:rPr>
        <w:t xml:space="preserve"> Všechny kůly musí vydržet nejméně po dobu 4 let.</w:t>
      </w:r>
    </w:p>
    <w:p w:rsidR="006D22AA" w:rsidRPr="006D22AA" w:rsidRDefault="006D22AA" w:rsidP="006D22AA">
      <w:pPr>
        <w:keepNext/>
        <w:tabs>
          <w:tab w:val="left" w:pos="-720"/>
          <w:tab w:val="num" w:pos="567"/>
        </w:tabs>
        <w:spacing w:before="60" w:after="60"/>
        <w:outlineLvl w:val="1"/>
        <w:rPr>
          <w:b/>
          <w:color w:val="000000"/>
          <w:spacing w:val="-2"/>
        </w:rPr>
      </w:pPr>
    </w:p>
    <w:p w:rsidR="006D22AA" w:rsidRPr="006D22AA" w:rsidRDefault="0049141E" w:rsidP="006D22AA">
      <w:pPr>
        <w:pStyle w:val="Odstavecseseznamem"/>
        <w:keepNext/>
        <w:numPr>
          <w:ilvl w:val="1"/>
          <w:numId w:val="5"/>
        </w:numPr>
        <w:tabs>
          <w:tab w:val="left" w:pos="-720"/>
          <w:tab w:val="num" w:pos="567"/>
        </w:tabs>
        <w:spacing w:before="60" w:after="60"/>
        <w:outlineLvl w:val="1"/>
        <w:rPr>
          <w:b/>
          <w:color w:val="000000"/>
          <w:spacing w:val="-2"/>
        </w:rPr>
      </w:pPr>
      <w:bookmarkStart w:id="16" w:name="_Toc243358970"/>
      <w:r>
        <w:rPr>
          <w:b/>
          <w:color w:val="000000"/>
          <w:spacing w:val="-2"/>
        </w:rPr>
        <w:t xml:space="preserve">  </w:t>
      </w:r>
      <w:r w:rsidR="006D22AA" w:rsidRPr="006D22AA">
        <w:rPr>
          <w:b/>
          <w:color w:val="000000"/>
          <w:spacing w:val="-2"/>
        </w:rPr>
        <w:t>Mulčování výsadeb</w:t>
      </w:r>
      <w:bookmarkEnd w:id="16"/>
    </w:p>
    <w:p w:rsidR="0049141E" w:rsidRDefault="0049141E" w:rsidP="0049141E">
      <w:pPr>
        <w:tabs>
          <w:tab w:val="left" w:pos="-720"/>
        </w:tabs>
        <w:rPr>
          <w:color w:val="000000"/>
          <w:spacing w:val="-2"/>
        </w:rPr>
      </w:pPr>
      <w:r>
        <w:rPr>
          <w:color w:val="000000"/>
          <w:spacing w:val="-2"/>
        </w:rPr>
        <w:t>Všechny výsadby budou namulčovány, jednotlivé skupiny výsadeb budou mulčovány takto:</w:t>
      </w:r>
    </w:p>
    <w:p w:rsidR="0049141E" w:rsidRDefault="0049141E" w:rsidP="0049141E">
      <w:pPr>
        <w:numPr>
          <w:ilvl w:val="0"/>
          <w:numId w:val="7"/>
        </w:numPr>
        <w:tabs>
          <w:tab w:val="left" w:pos="-720"/>
        </w:tabs>
        <w:rPr>
          <w:color w:val="000000"/>
          <w:spacing w:val="-2"/>
        </w:rPr>
      </w:pPr>
      <w:r>
        <w:rPr>
          <w:color w:val="000000"/>
          <w:spacing w:val="-2"/>
          <w:u w:val="single"/>
        </w:rPr>
        <w:t>výsadby keřů do živého plotu</w:t>
      </w:r>
      <w:r>
        <w:rPr>
          <w:color w:val="000000"/>
          <w:spacing w:val="-2"/>
        </w:rPr>
        <w:t xml:space="preserve"> v pásech v šířce 0,5 m vrstvou tříděné borové kůry tl. 10 cm </w:t>
      </w:r>
      <w:r>
        <w:rPr>
          <w:b/>
          <w:color w:val="000000"/>
          <w:spacing w:val="-2"/>
        </w:rPr>
        <w:t xml:space="preserve">po slehnutí. </w:t>
      </w:r>
      <w:r>
        <w:rPr>
          <w:color w:val="000000"/>
          <w:spacing w:val="-2"/>
        </w:rPr>
        <w:t xml:space="preserve">Není přípustné použití rozložené nebo částečně rozložené a zaplevelené kůry. Mulčování musí mít účinek 2 roky od převzetí. Převažující frakce musí být 10-20 cm. </w:t>
      </w:r>
    </w:p>
    <w:p w:rsidR="0049141E" w:rsidRDefault="0049141E" w:rsidP="0049141E">
      <w:pPr>
        <w:numPr>
          <w:ilvl w:val="0"/>
          <w:numId w:val="7"/>
        </w:numPr>
        <w:tabs>
          <w:tab w:val="left" w:pos="-720"/>
        </w:tabs>
        <w:spacing w:before="0"/>
        <w:ind w:left="357" w:hanging="357"/>
        <w:rPr>
          <w:color w:val="000000"/>
          <w:spacing w:val="-2"/>
        </w:rPr>
      </w:pPr>
      <w:r>
        <w:rPr>
          <w:color w:val="000000"/>
          <w:spacing w:val="-2"/>
          <w:u w:val="single"/>
        </w:rPr>
        <w:t>stromy solitérní</w:t>
      </w:r>
      <w:r>
        <w:rPr>
          <w:color w:val="000000"/>
          <w:spacing w:val="-2"/>
        </w:rPr>
        <w:t xml:space="preserve"> – výsadbové mísy (v rovině 1 m</w:t>
      </w:r>
      <w:r>
        <w:rPr>
          <w:color w:val="000000"/>
          <w:spacing w:val="-2"/>
          <w:vertAlign w:val="superscript"/>
        </w:rPr>
        <w:t>2</w:t>
      </w:r>
      <w:r>
        <w:rPr>
          <w:color w:val="000000"/>
          <w:spacing w:val="-2"/>
        </w:rPr>
        <w:t>,) mulčovací textilií nebo fólií</w:t>
      </w:r>
    </w:p>
    <w:p w:rsidR="0049141E" w:rsidRDefault="0049141E" w:rsidP="0049141E">
      <w:pPr>
        <w:tabs>
          <w:tab w:val="left" w:pos="-720"/>
        </w:tabs>
        <w:rPr>
          <w:color w:val="000000"/>
          <w:spacing w:val="-2"/>
        </w:rPr>
      </w:pPr>
      <w:r>
        <w:rPr>
          <w:color w:val="000000"/>
          <w:spacing w:val="-2"/>
        </w:rPr>
        <w:t>Mulčovací textilie nebo fólie musí být řádně upevněna. Upevnění je v ceně mulčování. Na povrchu mulčovací textilie nebo fólie nesmí zůstat zemina, ve které by rostly plevely.</w:t>
      </w:r>
    </w:p>
    <w:p w:rsidR="0049141E" w:rsidRDefault="0049141E" w:rsidP="0049141E">
      <w:pPr>
        <w:tabs>
          <w:tab w:val="left" w:pos="-720"/>
        </w:tabs>
        <w:rPr>
          <w:color w:val="000000"/>
          <w:spacing w:val="-2"/>
        </w:rPr>
      </w:pPr>
    </w:p>
    <w:p w:rsidR="008511E3" w:rsidRPr="008511E3" w:rsidRDefault="008511E3" w:rsidP="008511E3">
      <w:pPr>
        <w:pStyle w:val="Odstavecseseznamem"/>
        <w:keepNext/>
        <w:numPr>
          <w:ilvl w:val="1"/>
          <w:numId w:val="5"/>
        </w:numPr>
        <w:tabs>
          <w:tab w:val="left" w:pos="-720"/>
          <w:tab w:val="num" w:pos="567"/>
        </w:tabs>
        <w:spacing w:before="60" w:after="60"/>
        <w:outlineLvl w:val="1"/>
        <w:rPr>
          <w:b/>
          <w:color w:val="000000"/>
          <w:spacing w:val="-2"/>
        </w:rPr>
      </w:pPr>
      <w:bookmarkStart w:id="17" w:name="_Toc243358971"/>
      <w:r>
        <w:rPr>
          <w:b/>
          <w:color w:val="000000"/>
          <w:spacing w:val="-2"/>
        </w:rPr>
        <w:t xml:space="preserve"> </w:t>
      </w:r>
      <w:r w:rsidRPr="008511E3">
        <w:rPr>
          <w:b/>
          <w:color w:val="000000"/>
          <w:spacing w:val="-2"/>
        </w:rPr>
        <w:t>Chemické odplevelení</w:t>
      </w:r>
      <w:bookmarkEnd w:id="17"/>
    </w:p>
    <w:p w:rsidR="00A45CC4" w:rsidRDefault="006D22AA" w:rsidP="00E44B2F">
      <w:pPr>
        <w:pStyle w:val="Nadpis1"/>
        <w:rPr>
          <w:b w:val="0"/>
        </w:rPr>
      </w:pPr>
      <w:r>
        <w:rPr>
          <w:b w:val="0"/>
        </w:rPr>
        <w:t xml:space="preserve"> </w:t>
      </w:r>
      <w:r w:rsidR="008511E3" w:rsidRPr="008511E3">
        <w:rPr>
          <w:b w:val="0"/>
        </w:rPr>
        <w:t>Viz chemické odplevelení trávníku. Je nutno počítat s tím, že část chemického odplevelení se bude provádět i ve výsadbách. Druh přípravku zvolí zhotovitel podle konkrétní situace. Odstranění vytrvalých plevelů je jedním z předpokladů převzetí výsadeb.</w:t>
      </w:r>
      <w:r w:rsidR="008511E3">
        <w:rPr>
          <w:b w:val="0"/>
        </w:rPr>
        <w:t xml:space="preserve"> </w:t>
      </w:r>
    </w:p>
    <w:p w:rsidR="008511E3" w:rsidRDefault="008511E3" w:rsidP="00E44B2F">
      <w:pPr>
        <w:pStyle w:val="Nadpis1"/>
        <w:rPr>
          <w:b w:val="0"/>
        </w:rPr>
      </w:pPr>
    </w:p>
    <w:p w:rsidR="00966E21" w:rsidRPr="00966E21" w:rsidRDefault="00966E21" w:rsidP="00966E21">
      <w:pPr>
        <w:pStyle w:val="Odstavecseseznamem"/>
        <w:keepNext/>
        <w:numPr>
          <w:ilvl w:val="1"/>
          <w:numId w:val="5"/>
        </w:numPr>
        <w:tabs>
          <w:tab w:val="left" w:pos="-720"/>
          <w:tab w:val="num" w:pos="567"/>
        </w:tabs>
        <w:spacing w:before="60" w:after="60"/>
        <w:outlineLvl w:val="1"/>
        <w:rPr>
          <w:b/>
          <w:color w:val="000000"/>
          <w:spacing w:val="-2"/>
        </w:rPr>
      </w:pPr>
      <w:bookmarkStart w:id="18" w:name="_Toc243358972"/>
      <w:r>
        <w:rPr>
          <w:b/>
          <w:color w:val="000000"/>
          <w:spacing w:val="-2"/>
        </w:rPr>
        <w:t xml:space="preserve">  </w:t>
      </w:r>
      <w:r w:rsidRPr="00966E21">
        <w:rPr>
          <w:b/>
          <w:color w:val="000000"/>
          <w:spacing w:val="-2"/>
        </w:rPr>
        <w:t>Zálivka</w:t>
      </w:r>
      <w:bookmarkEnd w:id="18"/>
    </w:p>
    <w:p w:rsidR="008511E3" w:rsidRDefault="00966E21" w:rsidP="00E44B2F">
      <w:pPr>
        <w:pStyle w:val="Nadpis1"/>
        <w:rPr>
          <w:b w:val="0"/>
        </w:rPr>
      </w:pPr>
      <w:r w:rsidRPr="00966E21">
        <w:rPr>
          <w:b w:val="0"/>
        </w:rPr>
        <w:t>V projektu je navrženo zálivku provádět 5x do doby předání v množství: 10 l/keř</w:t>
      </w:r>
      <w:r w:rsidR="00CF27BC">
        <w:rPr>
          <w:b w:val="0"/>
        </w:rPr>
        <w:t xml:space="preserve">, 20 l/strom  a </w:t>
      </w:r>
      <w:r w:rsidRPr="00966E21">
        <w:rPr>
          <w:b w:val="0"/>
        </w:rPr>
        <w:t xml:space="preserve"> 5 l /1m2 trávníku. Dovozní vzdálenost je 2 km.</w:t>
      </w:r>
    </w:p>
    <w:p w:rsidR="002A18E3" w:rsidRDefault="002A18E3" w:rsidP="00E44B2F">
      <w:pPr>
        <w:pStyle w:val="Nadpis1"/>
        <w:rPr>
          <w:b w:val="0"/>
        </w:rPr>
      </w:pPr>
    </w:p>
    <w:p w:rsidR="00966E21" w:rsidRPr="00402505" w:rsidRDefault="002A18E3" w:rsidP="00E44B2F">
      <w:pPr>
        <w:pStyle w:val="Nadpis1"/>
        <w:numPr>
          <w:ilvl w:val="1"/>
          <w:numId w:val="5"/>
        </w:numPr>
      </w:pPr>
      <w:r>
        <w:rPr>
          <w:b w:val="0"/>
        </w:rPr>
        <w:t xml:space="preserve"> </w:t>
      </w:r>
      <w:r w:rsidR="00402505">
        <w:rPr>
          <w:b w:val="0"/>
        </w:rPr>
        <w:t xml:space="preserve"> </w:t>
      </w:r>
      <w:r w:rsidRPr="002A18E3">
        <w:t>Dokončovací péče – ošetřování</w:t>
      </w:r>
    </w:p>
    <w:p w:rsidR="004D6D5C" w:rsidRPr="004D6D5C" w:rsidRDefault="004D6D5C" w:rsidP="004D6D5C">
      <w:pPr>
        <w:tabs>
          <w:tab w:val="left" w:pos="-720"/>
        </w:tabs>
        <w:rPr>
          <w:color w:val="000000"/>
          <w:spacing w:val="-2"/>
        </w:rPr>
      </w:pPr>
      <w:r w:rsidRPr="004D6D5C">
        <w:rPr>
          <w:color w:val="000000"/>
          <w:spacing w:val="-2"/>
        </w:rPr>
        <w:t xml:space="preserve">V době od založení trávníku nebo výsadby do jejich předání je nutno o vegetační úpravy pečovat. V projektu je počítáno s ošetřením </w:t>
      </w:r>
      <w:r w:rsidRPr="004D6D5C">
        <w:rPr>
          <w:b/>
          <w:color w:val="000000"/>
          <w:spacing w:val="-2"/>
        </w:rPr>
        <w:t xml:space="preserve">4x, </w:t>
      </w:r>
      <w:r w:rsidRPr="004D6D5C">
        <w:rPr>
          <w:color w:val="000000"/>
          <w:spacing w:val="-2"/>
        </w:rPr>
        <w:t xml:space="preserve">a to jak trávníku, tak výsadeb. Ošetřuje se 2x za rok. </w:t>
      </w:r>
    </w:p>
    <w:p w:rsidR="004D6D5C" w:rsidRPr="004D6D5C" w:rsidRDefault="004D6D5C" w:rsidP="004D6D5C">
      <w:pPr>
        <w:tabs>
          <w:tab w:val="left" w:pos="-720"/>
        </w:tabs>
        <w:rPr>
          <w:color w:val="000000"/>
          <w:spacing w:val="-2"/>
        </w:rPr>
      </w:pPr>
      <w:r w:rsidRPr="004D6D5C">
        <w:rPr>
          <w:color w:val="000000"/>
          <w:spacing w:val="-2"/>
        </w:rPr>
        <w:t xml:space="preserve">První celoplošné sekání trávníku je v ceně založení trávníku, tj. trávník se celkem seká </w:t>
      </w:r>
      <w:r w:rsidRPr="004D6D5C">
        <w:rPr>
          <w:b/>
          <w:color w:val="000000"/>
          <w:spacing w:val="-2"/>
        </w:rPr>
        <w:t>5x</w:t>
      </w:r>
      <w:r w:rsidRPr="004D6D5C">
        <w:rPr>
          <w:color w:val="000000"/>
          <w:spacing w:val="-2"/>
        </w:rPr>
        <w:t xml:space="preserve">. </w:t>
      </w:r>
      <w:r w:rsidRPr="004D6D5C">
        <w:rPr>
          <w:color w:val="000000"/>
          <w:spacing w:val="-2"/>
          <w:u w:val="single"/>
        </w:rPr>
        <w:t>Ošetřování trávníku</w:t>
      </w:r>
      <w:r w:rsidRPr="004D6D5C">
        <w:rPr>
          <w:color w:val="000000"/>
          <w:spacing w:val="-2"/>
        </w:rPr>
        <w:t xml:space="preserve"> zahrnuje kosení, shrabání a odstranění shrabků, v případě výskytu nevzešlých a holých míst také jejich dosev. </w:t>
      </w:r>
    </w:p>
    <w:p w:rsidR="00966E21" w:rsidRDefault="004D6D5C" w:rsidP="00CF7756">
      <w:pPr>
        <w:tabs>
          <w:tab w:val="left" w:pos="-720"/>
        </w:tabs>
        <w:rPr>
          <w:color w:val="000000"/>
          <w:spacing w:val="-2"/>
        </w:rPr>
      </w:pPr>
      <w:r w:rsidRPr="004D6D5C">
        <w:rPr>
          <w:color w:val="000000"/>
          <w:spacing w:val="-2"/>
          <w:u w:val="single"/>
        </w:rPr>
        <w:t>Ošetřování výsadeb</w:t>
      </w:r>
      <w:r w:rsidRPr="004D6D5C">
        <w:rPr>
          <w:color w:val="000000"/>
          <w:spacing w:val="-2"/>
        </w:rPr>
        <w:t xml:space="preserve"> zahrnuje mechanické odplevelení namulčovaných ploch (odstranění nežádoucích rostlin i s kořeny), udržování mulče ve funkčním stavu (u plachetky nebo fólie </w:t>
      </w:r>
      <w:r w:rsidRPr="004D6D5C">
        <w:rPr>
          <w:color w:val="000000"/>
          <w:spacing w:val="-2"/>
        </w:rPr>
        <w:lastRenderedPageBreak/>
        <w:t>kontrola kotvení, odstraňování napadané zeminy, odstraňování organického mulče od krčku stromů apod.), odstraňování suchých a poškozených částí rostlin, výchovný řez stromů, kontrolu a opravu kotvení a úvazků a nahrazování uhynulých dřevin, udržování výsadbových mís stromů.</w:t>
      </w:r>
    </w:p>
    <w:p w:rsidR="00F57386" w:rsidRDefault="00F57386" w:rsidP="00CF7756">
      <w:pPr>
        <w:tabs>
          <w:tab w:val="left" w:pos="-720"/>
        </w:tabs>
        <w:rPr>
          <w:color w:val="000000"/>
          <w:spacing w:val="-2"/>
        </w:rPr>
      </w:pPr>
    </w:p>
    <w:sectPr w:rsidR="00F573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386" w:rsidRDefault="00F57386" w:rsidP="00385E2A">
      <w:pPr>
        <w:spacing w:before="0"/>
      </w:pPr>
      <w:r>
        <w:separator/>
      </w:r>
    </w:p>
  </w:endnote>
  <w:endnote w:type="continuationSeparator" w:id="0">
    <w:p w:rsidR="00F57386" w:rsidRDefault="00F57386" w:rsidP="00385E2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8742881"/>
      <w:docPartObj>
        <w:docPartGallery w:val="Page Numbers (Bottom of Page)"/>
        <w:docPartUnique/>
      </w:docPartObj>
    </w:sdtPr>
    <w:sdtEndPr/>
    <w:sdtContent>
      <w:p w:rsidR="00F57386" w:rsidRDefault="00F5738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632">
          <w:rPr>
            <w:noProof/>
          </w:rPr>
          <w:t>4</w:t>
        </w:r>
        <w:r>
          <w:fldChar w:fldCharType="end"/>
        </w:r>
      </w:p>
    </w:sdtContent>
  </w:sdt>
  <w:p w:rsidR="00F57386" w:rsidRDefault="00F573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386" w:rsidRDefault="00F57386" w:rsidP="00385E2A">
      <w:pPr>
        <w:spacing w:before="0"/>
      </w:pPr>
      <w:r>
        <w:separator/>
      </w:r>
    </w:p>
  </w:footnote>
  <w:footnote w:type="continuationSeparator" w:id="0">
    <w:p w:rsidR="00F57386" w:rsidRDefault="00F57386" w:rsidP="00385E2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386" w:rsidRPr="004124F2" w:rsidRDefault="00F57386" w:rsidP="00B74AE5">
    <w:pPr>
      <w:pStyle w:val="Zhlav"/>
      <w:ind w:left="-284" w:firstLine="284"/>
      <w:jc w:val="left"/>
      <w:rPr>
        <w:i/>
        <w:sz w:val="20"/>
      </w:rPr>
    </w:pPr>
    <w:r w:rsidRPr="004124F2">
      <w:rPr>
        <w:i/>
        <w:sz w:val="20"/>
      </w:rPr>
      <w:t>Přístavba budovy Gymnázia Benešov na p.č. 427 a p.č. 415/1, k.ú. Benešov u Prahy</w:t>
    </w:r>
  </w:p>
  <w:p w:rsidR="00F57386" w:rsidRPr="004124F2" w:rsidRDefault="004124F2" w:rsidP="00B74AE5">
    <w:pPr>
      <w:pStyle w:val="Zhlav"/>
      <w:ind w:left="-284" w:firstLine="284"/>
      <w:jc w:val="left"/>
      <w:rPr>
        <w:i/>
        <w:sz w:val="20"/>
        <w:u w:val="single"/>
      </w:rPr>
    </w:pPr>
    <w:r>
      <w:rPr>
        <w:i/>
        <w:sz w:val="20"/>
        <w:u w:val="single"/>
      </w:rPr>
      <w:t xml:space="preserve">                                                    </w:t>
    </w:r>
    <w:r w:rsidR="00B74AE5">
      <w:rPr>
        <w:i/>
        <w:sz w:val="20"/>
        <w:u w:val="single"/>
      </w:rPr>
      <w:t xml:space="preserve">                                                                 </w:t>
    </w:r>
  </w:p>
  <w:p w:rsidR="00F57386" w:rsidRPr="00F462CF" w:rsidRDefault="00F57386" w:rsidP="00F462C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B740A7F"/>
    <w:multiLevelType w:val="multilevel"/>
    <w:tmpl w:val="D4EE2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970330"/>
    <w:multiLevelType w:val="multilevel"/>
    <w:tmpl w:val="62ACC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44A5DA1"/>
    <w:multiLevelType w:val="multilevel"/>
    <w:tmpl w:val="D4EE2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EE3DD8"/>
    <w:multiLevelType w:val="multilevel"/>
    <w:tmpl w:val="5CF69E0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D9D2720"/>
    <w:multiLevelType w:val="singleLevel"/>
    <w:tmpl w:val="C80032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4346F4"/>
    <w:multiLevelType w:val="multilevel"/>
    <w:tmpl w:val="5CF69E0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DE84554"/>
    <w:multiLevelType w:val="multilevel"/>
    <w:tmpl w:val="D4EE2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F7E1C9C"/>
    <w:multiLevelType w:val="multilevel"/>
    <w:tmpl w:val="D4EE2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DE37650"/>
    <w:multiLevelType w:val="multilevel"/>
    <w:tmpl w:val="70D038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E2A"/>
    <w:rsid w:val="00070037"/>
    <w:rsid w:val="0007480F"/>
    <w:rsid w:val="00103632"/>
    <w:rsid w:val="001D4505"/>
    <w:rsid w:val="002A18E3"/>
    <w:rsid w:val="002C5079"/>
    <w:rsid w:val="00322833"/>
    <w:rsid w:val="00385E2A"/>
    <w:rsid w:val="00395FDC"/>
    <w:rsid w:val="003F5716"/>
    <w:rsid w:val="00402505"/>
    <w:rsid w:val="004124F2"/>
    <w:rsid w:val="00420D60"/>
    <w:rsid w:val="00441FAE"/>
    <w:rsid w:val="00445F5B"/>
    <w:rsid w:val="0049141E"/>
    <w:rsid w:val="004D6D5C"/>
    <w:rsid w:val="00567E3E"/>
    <w:rsid w:val="005B7E6E"/>
    <w:rsid w:val="0063134B"/>
    <w:rsid w:val="006845D8"/>
    <w:rsid w:val="006D22AA"/>
    <w:rsid w:val="006F5CF9"/>
    <w:rsid w:val="006F602A"/>
    <w:rsid w:val="00733579"/>
    <w:rsid w:val="00784086"/>
    <w:rsid w:val="00796D3A"/>
    <w:rsid w:val="007B1EA5"/>
    <w:rsid w:val="008511E3"/>
    <w:rsid w:val="008617E7"/>
    <w:rsid w:val="00966E21"/>
    <w:rsid w:val="00980708"/>
    <w:rsid w:val="009B270E"/>
    <w:rsid w:val="009B40A6"/>
    <w:rsid w:val="00A14A49"/>
    <w:rsid w:val="00A20108"/>
    <w:rsid w:val="00A45CC4"/>
    <w:rsid w:val="00A621B3"/>
    <w:rsid w:val="00A92E37"/>
    <w:rsid w:val="00AD3228"/>
    <w:rsid w:val="00AE0791"/>
    <w:rsid w:val="00B30757"/>
    <w:rsid w:val="00B74AE5"/>
    <w:rsid w:val="00C0211A"/>
    <w:rsid w:val="00C21186"/>
    <w:rsid w:val="00C22DBE"/>
    <w:rsid w:val="00CA1081"/>
    <w:rsid w:val="00CF27BC"/>
    <w:rsid w:val="00CF7756"/>
    <w:rsid w:val="00D019E5"/>
    <w:rsid w:val="00D13EDC"/>
    <w:rsid w:val="00DA74D6"/>
    <w:rsid w:val="00DB5BD8"/>
    <w:rsid w:val="00E40FC0"/>
    <w:rsid w:val="00E44B2F"/>
    <w:rsid w:val="00E517E8"/>
    <w:rsid w:val="00E55CBB"/>
    <w:rsid w:val="00F004FE"/>
    <w:rsid w:val="00F462CF"/>
    <w:rsid w:val="00F57386"/>
    <w:rsid w:val="00F717D5"/>
    <w:rsid w:val="00F74668"/>
    <w:rsid w:val="00F95B3D"/>
    <w:rsid w:val="00FA731E"/>
    <w:rsid w:val="00FD123F"/>
    <w:rsid w:val="00FE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AAA43E9-2DD2-4854-8E56-975B6DDD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2CF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link w:val="Nadpis1Char"/>
    <w:qFormat/>
    <w:rsid w:val="00F462CF"/>
    <w:pPr>
      <w:keepNext/>
      <w:spacing w:before="119"/>
      <w:outlineLvl w:val="0"/>
    </w:pPr>
    <w:rPr>
      <w:b/>
      <w:bCs/>
      <w:kern w:val="36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F462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6F5CF9"/>
    <w:pPr>
      <w:keepNext/>
      <w:tabs>
        <w:tab w:val="left" w:pos="-720"/>
        <w:tab w:val="num" w:pos="567"/>
      </w:tabs>
      <w:ind w:left="567" w:hanging="567"/>
      <w:outlineLvl w:val="2"/>
    </w:pPr>
    <w:rPr>
      <w:b/>
      <w:spacing w:val="-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85E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5E2A"/>
  </w:style>
  <w:style w:type="paragraph" w:styleId="Zpat">
    <w:name w:val="footer"/>
    <w:basedOn w:val="Normln"/>
    <w:link w:val="ZpatChar"/>
    <w:uiPriority w:val="99"/>
    <w:unhideWhenUsed/>
    <w:rsid w:val="00385E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5E2A"/>
  </w:style>
  <w:style w:type="character" w:customStyle="1" w:styleId="Nadpis1Char">
    <w:name w:val="Nadpis 1 Char"/>
    <w:basedOn w:val="Standardnpsmoodstavce"/>
    <w:link w:val="Nadpis1"/>
    <w:uiPriority w:val="9"/>
    <w:rsid w:val="00F462CF"/>
    <w:rPr>
      <w:rFonts w:ascii="Times New Roman" w:eastAsia="Times New Roman" w:hAnsi="Times New Roman" w:cs="Times New Roman"/>
      <w:b/>
      <w:bCs/>
      <w:kern w:val="36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462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6F5CF9"/>
    <w:rPr>
      <w:rFonts w:ascii="Times New Roman" w:eastAsia="Times New Roman" w:hAnsi="Times New Roman" w:cs="Times New Roman"/>
      <w:b/>
      <w:spacing w:val="-2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21186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rsid w:val="00DA74D6"/>
    <w:rPr>
      <w:color w:val="000000"/>
    </w:rPr>
  </w:style>
  <w:style w:type="character" w:customStyle="1" w:styleId="Zkladntext2Char">
    <w:name w:val="Základní text 2 Char"/>
    <w:basedOn w:val="Standardnpsmoodstavce"/>
    <w:link w:val="Zkladntext2"/>
    <w:semiHidden/>
    <w:rsid w:val="00DA74D6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3075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3075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0D6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0D6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6</Pages>
  <Words>1362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PRAGOPROJEKT, a.s.</Company>
  <LinksUpToDate>false</LinksUpToDate>
  <CharactersWithSpaces>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Čemusová</dc:creator>
  <cp:lastModifiedBy>Vlastimil Štěpán</cp:lastModifiedBy>
  <cp:revision>34</cp:revision>
  <cp:lastPrinted>2018-07-25T06:37:00Z</cp:lastPrinted>
  <dcterms:created xsi:type="dcterms:W3CDTF">2011-11-08T10:12:00Z</dcterms:created>
  <dcterms:modified xsi:type="dcterms:W3CDTF">2018-07-25T06:38:00Z</dcterms:modified>
</cp:coreProperties>
</file>